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custom-properties" Target="docProps/custom.xml" /><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s="http://schemas.microsoft.com/office/word/2010/wordprocessingShape" xmlns:wne="http://schemas.microsoft.com/office/word/2006/wordml" xmlns:wpg="http://schemas.microsoft.com/office/word/2010/wordprocessingGroup" xmlns:w15="http://schemas.microsoft.com/office/word/2012/wordml" xmlns:wpi="http://schemas.microsoft.com/office/word/2010/wordprocessingInk" xmlns:w10="urn:schemas-microsoft-com:office:word" xmlns:w14="http://schemas.microsoft.com/office/word/2010/wordml"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body>
    <w:p>
      <w:pPr>
        <w:jc w:val="left"/>
        <w:spacing w:line="560" w:lineRule="exact"/>
        <w:rPr>
          <w:b w:val="1"/>
          <w:color w:val="000000"/>
          <w:sz w:val="32"/>
          <w:lang w:val="en-US" w:eastAsia="zh-CN"/>
          <w:bCs/>
          <w:szCs w:val="32"/>
          <w:rFonts w:ascii="黑体" w:hAnsi="仿宋" w:eastAsia="黑体" w:hint="eastAsia"/>
        </w:rPr>
      </w:pPr>
      <w:bookmarkStart w:id="0" w:name="_GoBack"/>
      <w:bookmarkEnd w:id="0"/>
      <w:r>
        <w:rPr>
          <w:b w:val="1"/>
          <w:color w:val="000000"/>
          <w:sz w:val="32"/>
          <w:bCs/>
          <w:szCs w:val="32"/>
          <w:rFonts w:ascii="黑体" w:hAnsi="仿宋" w:eastAsia="黑体" w:hint="eastAsia"/>
        </w:rPr>
        <w:t>附件3</w:t>
      </w:r>
    </w:p>
    <w:p>
      <w:pPr>
        <w:jc w:val="center"/>
        <w:spacing w:after="156" w:afterLines="50" w:before="156" w:beforeLines="50" w:line="560" w:lineRule="exact"/>
        <w:rPr>
          <w:b w:val="1"/>
          <w:sz w:val="44"/>
          <w:szCs w:val="44"/>
          <w:rFonts w:ascii="仿宋" w:hAnsi="仿宋" w:eastAsia="仿宋"/>
        </w:rPr>
      </w:pPr>
      <w:r>
        <w:rPr>
          <w:sz w:val="44"/>
          <w:szCs w:val="44"/>
          <w:rFonts w:ascii="方正小标宋简体" w:hAnsi="仿宋" w:eastAsia="方正小标宋简体" w:hint="eastAsia"/>
        </w:rPr>
        <w:t>“优秀学生干部”</w:t>
      </w:r>
      <w:r>
        <w:rPr>
          <w:color w:val="000000"/>
          <w:sz w:val="44"/>
          <w:bCs/>
          <w:szCs w:val="44"/>
          <w:rFonts w:ascii="方正小标宋简体" w:hAnsi="仿宋" w:eastAsia="方正小标宋简体" w:hint="eastAsia"/>
        </w:rPr>
        <w:t>评选细则</w:t>
      </w:r>
    </w:p>
    <w:p>
      <w:pPr>
        <w:spacing w:line="560" w:lineRule="exact"/>
        <w:ind w:firstLine="640" w:firstLineChars="200"/>
        <w:rPr>
          <w:sz w:val="32"/>
          <w:szCs w:val="32"/>
          <w:rFonts w:ascii="仿宋" w:hAnsi="仿宋" w:eastAsia="仿宋"/>
        </w:rPr>
      </w:pPr>
      <w:r>
        <w:rPr>
          <w:sz w:val="32"/>
          <w:szCs w:val="32"/>
          <w:rFonts w:ascii="仿宋" w:hAnsi="仿宋" w:eastAsia="仿宋" w:hint="eastAsia"/>
        </w:rPr>
        <w:t>“优秀学生干部”申报对象为校、院、班各级学生干部。</w:t>
      </w:r>
    </w:p>
    <w:p>
      <w:pPr>
        <w:spacing w:after="78" w:afterLines="25" w:before="78" w:beforeLines="25" w:line="560" w:lineRule="exact"/>
        <w:ind w:firstLine="640" w:firstLineChars="200"/>
        <w:rPr>
          <w:sz w:val="32"/>
          <w:szCs w:val="32"/>
          <w:rFonts w:ascii="黑体" w:hAnsi="仿宋" w:eastAsia="黑体"/>
        </w:rPr>
      </w:pPr>
      <w:r>
        <w:rPr>
          <w:sz w:val="32"/>
          <w:szCs w:val="32"/>
          <w:rFonts w:ascii="黑体" w:hAnsi="仿宋" w:eastAsia="黑体" w:hint="eastAsia"/>
        </w:rPr>
        <w:t>一、思想道德情况（25分）</w:t>
      </w:r>
    </w:p>
    <w:p>
      <w:pPr>
        <w:spacing w:line="560" w:lineRule="exact"/>
        <w:ind w:firstLine="640" w:firstLineChars="200"/>
        <w:rPr>
          <w:sz w:val="32"/>
          <w:szCs w:val="32"/>
          <w:rFonts w:ascii="仿宋" w:hAnsi="仿宋" w:eastAsia="仿宋"/>
        </w:rPr>
      </w:pPr>
      <w:r>
        <w:rPr>
          <w:sz w:val="32"/>
          <w:szCs w:val="32"/>
          <w:rFonts w:ascii="仿宋" w:hAnsi="仿宋" w:eastAsia="仿宋"/>
        </w:rPr>
        <w:t>1.政治上强。对党忠诚,具有较强的政治判断力、政治领悟力、政治执行力,在大是大非面前头脑清醒、立场坚定,</w:t>
      </w:r>
      <w:r>
        <w:rPr>
          <w:sz w:val="32"/>
          <w:szCs w:val="32"/>
          <w:rFonts w:ascii="仿宋" w:hAnsi="仿宋" w:eastAsia="仿宋" w:hint="eastAsia"/>
        </w:rPr>
        <w:t>深入学习党的二十大精神，全面贯彻习近平新时代中国特色社会主义思想，深刻领悟“两个确立”的决定性意义，增强“四个意识”、坚定“四个自信”、做到“两个维护”</w:t>
      </w:r>
      <w:r>
        <w:rPr>
          <w:sz w:val="32"/>
          <w:szCs w:val="32"/>
          <w:rFonts w:ascii="仿宋" w:hAnsi="仿宋" w:eastAsia="仿宋"/>
        </w:rPr>
        <w:t>。</w:t>
      </w:r>
      <w:r>
        <w:rPr>
          <w:sz w:val="32"/>
          <w:szCs w:val="32"/>
          <w:rFonts w:ascii="仿宋" w:hAnsi="仿宋" w:eastAsia="仿宋" w:hint="eastAsia"/>
        </w:rPr>
        <w:t>（5分）</w:t>
      </w:r>
    </w:p>
    <w:p>
      <w:pPr>
        <w:spacing w:line="560" w:lineRule="exact"/>
        <w:ind w:firstLine="640" w:firstLineChars="200"/>
        <w:rPr>
          <w:sz w:val="32"/>
          <w:szCs w:val="32"/>
          <w:rFonts w:ascii="仿宋" w:hAnsi="仿宋" w:eastAsia="仿宋"/>
        </w:rPr>
      </w:pPr>
      <w:r>
        <w:rPr>
          <w:sz w:val="32"/>
          <w:szCs w:val="32"/>
          <w:rFonts w:ascii="仿宋" w:hAnsi="仿宋" w:eastAsia="仿宋"/>
        </w:rPr>
        <w:t>2.思想上强。坚定共产主义远大理想和中国特色社会主义共同理想,自觉用习近平新时代中国特色社会主义思想武装头脑,带头学习贯彻习近平总书记关于青年工作的重要思想。</w:t>
      </w:r>
      <w:r>
        <w:rPr>
          <w:sz w:val="32"/>
          <w:szCs w:val="32"/>
          <w:rFonts w:ascii="仿宋" w:hAnsi="仿宋" w:eastAsia="仿宋" w:hint="eastAsia"/>
        </w:rPr>
        <w:t>（</w:t>
      </w:r>
      <w:r>
        <w:rPr>
          <w:sz w:val="32"/>
          <w:szCs w:val="32"/>
          <w:rFonts w:ascii="仿宋" w:hAnsi="仿宋" w:eastAsia="仿宋"/>
        </w:rPr>
        <w:t>4</w:t>
      </w:r>
      <w:r>
        <w:rPr>
          <w:sz w:val="32"/>
          <w:szCs w:val="32"/>
          <w:rFonts w:ascii="仿宋" w:hAnsi="仿宋" w:eastAsia="仿宋" w:hint="eastAsia"/>
        </w:rPr>
        <w:t>分）</w:t>
      </w:r>
    </w:p>
    <w:p>
      <w:pPr>
        <w:spacing w:line="560" w:lineRule="exact"/>
        <w:ind w:firstLine="640" w:firstLineChars="200"/>
        <w:rPr>
          <w:sz w:val="32"/>
          <w:szCs w:val="32"/>
          <w:rFonts w:ascii="仿宋" w:hAnsi="仿宋" w:eastAsia="仿宋"/>
        </w:rPr>
      </w:pPr>
      <w:r>
        <w:rPr>
          <w:sz w:val="32"/>
          <w:szCs w:val="32"/>
          <w:rFonts w:ascii="仿宋" w:hAnsi="仿宋" w:eastAsia="仿宋"/>
        </w:rPr>
        <w:t>3.能力上强。注重提高青年群众工作本领,带头向书本学习、向实践学习、向青年学习,勤于思考钻研,善于开展理论政策宣讲和思想引领,善于把握青年脉搏、组织发动青年。</w:t>
      </w:r>
      <w:r>
        <w:rPr>
          <w:sz w:val="32"/>
          <w:szCs w:val="32"/>
          <w:rFonts w:ascii="仿宋" w:hAnsi="仿宋" w:eastAsia="仿宋" w:hint="eastAsia"/>
        </w:rPr>
        <w:t>（</w:t>
      </w:r>
      <w:r>
        <w:rPr>
          <w:sz w:val="32"/>
          <w:szCs w:val="32"/>
          <w:rFonts w:ascii="仿宋" w:hAnsi="仿宋" w:eastAsia="仿宋"/>
        </w:rPr>
        <w:t>4</w:t>
      </w:r>
      <w:r>
        <w:rPr>
          <w:sz w:val="32"/>
          <w:szCs w:val="32"/>
          <w:rFonts w:ascii="仿宋" w:hAnsi="仿宋" w:eastAsia="仿宋" w:hint="eastAsia"/>
        </w:rPr>
        <w:t>分）</w:t>
      </w:r>
    </w:p>
    <w:p>
      <w:pPr>
        <w:spacing w:line="560" w:lineRule="exact"/>
        <w:ind w:firstLine="640" w:firstLineChars="200"/>
        <w:rPr>
          <w:sz w:val="32"/>
          <w:szCs w:val="32"/>
          <w:rFonts w:ascii="仿宋" w:hAnsi="仿宋" w:eastAsia="仿宋"/>
        </w:rPr>
      </w:pPr>
      <w:r>
        <w:rPr>
          <w:sz w:val="32"/>
          <w:szCs w:val="32"/>
          <w:rFonts w:ascii="仿宋" w:hAnsi="仿宋" w:eastAsia="仿宋"/>
        </w:rPr>
        <w:t>4.作风上强。自觉践行群众路线、树牢群众观点,心系广大青年,带头密切联系青年、热心服务青年、反映青年呼声,带头反对机关化、行政化、贵族化、娱乐化,从严从实推动工作、实绩突出。</w:t>
      </w:r>
      <w:r>
        <w:rPr>
          <w:sz w:val="32"/>
          <w:szCs w:val="32"/>
          <w:rFonts w:ascii="仿宋" w:hAnsi="仿宋" w:eastAsia="仿宋" w:hint="eastAsia"/>
        </w:rPr>
        <w:t>（</w:t>
      </w:r>
      <w:r>
        <w:rPr>
          <w:sz w:val="32"/>
          <w:szCs w:val="32"/>
          <w:rFonts w:ascii="仿宋" w:hAnsi="仿宋" w:eastAsia="仿宋"/>
        </w:rPr>
        <w:t>4</w:t>
      </w:r>
      <w:r>
        <w:rPr>
          <w:sz w:val="32"/>
          <w:szCs w:val="32"/>
          <w:rFonts w:ascii="仿宋" w:hAnsi="仿宋" w:eastAsia="仿宋" w:hint="eastAsia"/>
        </w:rPr>
        <w:t>分）</w:t>
      </w:r>
    </w:p>
    <w:p>
      <w:pPr>
        <w:spacing w:line="560" w:lineRule="exact"/>
        <w:ind w:firstLine="640" w:firstLineChars="200"/>
        <w:rPr>
          <w:sz w:val="32"/>
          <w:szCs w:val="32"/>
          <w:rFonts w:ascii="仿宋" w:hAnsi="仿宋" w:eastAsia="仿宋"/>
        </w:rPr>
      </w:pPr>
      <w:r>
        <w:rPr>
          <w:sz w:val="32"/>
          <w:szCs w:val="32"/>
          <w:rFonts w:ascii="仿宋" w:hAnsi="仿宋" w:eastAsia="仿宋"/>
        </w:rPr>
        <w:t>5.担当上强。热爱党的青年工作,坚持担当实干,善于改革创新,勇于到艰苦环境和基层一线去担苦、担难、担重、担险,有强烈的事业心和责任感,勇于改革创新,面对“急难险重新”任务冲锋在前、迎难而上,对错误言行和不良习气敢于坚持原则、坚决斗争。</w:t>
      </w:r>
      <w:r>
        <w:rPr>
          <w:sz w:val="32"/>
          <w:szCs w:val="32"/>
          <w:rFonts w:ascii="仿宋" w:hAnsi="仿宋" w:eastAsia="仿宋" w:hint="eastAsia"/>
        </w:rPr>
        <w:t>（</w:t>
      </w:r>
      <w:r>
        <w:rPr>
          <w:sz w:val="32"/>
          <w:szCs w:val="32"/>
          <w:rFonts w:ascii="仿宋" w:hAnsi="仿宋" w:eastAsia="仿宋"/>
        </w:rPr>
        <w:t>4</w:t>
      </w:r>
      <w:r>
        <w:rPr>
          <w:sz w:val="32"/>
          <w:szCs w:val="32"/>
          <w:rFonts w:ascii="仿宋" w:hAnsi="仿宋" w:eastAsia="仿宋" w:hint="eastAsia"/>
        </w:rPr>
        <w:t>分）</w:t>
      </w:r>
    </w:p>
    <w:p>
      <w:pPr>
        <w:spacing w:line="560" w:lineRule="exact"/>
        <w:ind w:firstLine="640" w:firstLineChars="200"/>
        <w:rPr>
          <w:sz w:val="32"/>
          <w:szCs w:val="32"/>
          <w:rFonts w:ascii="仿宋" w:hAnsi="仿宋" w:eastAsia="仿宋"/>
        </w:rPr>
      </w:pPr>
      <w:r>
        <w:rPr>
          <w:sz w:val="32"/>
          <w:szCs w:val="32"/>
          <w:rFonts w:ascii="仿宋" w:hAnsi="仿宋" w:eastAsia="仿宋"/>
        </w:rPr>
        <w:t>6.自律上强。带头贯彻中央八项规定及其实施细则精神,落实共青团中央六条规定,推动全面从严治团部署,遵纪守法、廉洁自律,勇于开展自我批评,自觉接受组织和团员青年的监督,意志力、坚忍力、自制力强,党组织放心、青年满意。</w:t>
      </w:r>
      <w:r>
        <w:rPr>
          <w:sz w:val="32"/>
          <w:szCs w:val="32"/>
          <w:rFonts w:ascii="仿宋" w:hAnsi="仿宋" w:eastAsia="仿宋" w:hint="eastAsia"/>
        </w:rPr>
        <w:t>（</w:t>
      </w:r>
      <w:r>
        <w:rPr>
          <w:sz w:val="32"/>
          <w:szCs w:val="32"/>
          <w:rFonts w:ascii="仿宋" w:hAnsi="仿宋" w:eastAsia="仿宋"/>
        </w:rPr>
        <w:t>4</w:t>
      </w:r>
      <w:r>
        <w:rPr>
          <w:sz w:val="32"/>
          <w:szCs w:val="32"/>
          <w:rFonts w:ascii="仿宋" w:hAnsi="仿宋" w:eastAsia="仿宋" w:hint="eastAsia"/>
        </w:rPr>
        <w:t>分）</w:t>
      </w:r>
    </w:p>
    <w:p>
      <w:pPr>
        <w:spacing w:after="78" w:afterLines="25" w:before="78" w:beforeLines="25" w:line="560" w:lineRule="exact"/>
        <w:ind w:firstLine="640" w:firstLineChars="200"/>
        <w:rPr>
          <w:sz w:val="32"/>
          <w:szCs w:val="32"/>
          <w:rFonts w:ascii="黑体" w:hAnsi="仿宋" w:eastAsia="黑体"/>
        </w:rPr>
      </w:pPr>
      <w:r>
        <w:rPr>
          <w:sz w:val="32"/>
          <w:szCs w:val="32"/>
          <w:rFonts w:ascii="黑体" w:hAnsi="仿宋" w:eastAsia="黑体" w:hint="eastAsia"/>
        </w:rPr>
        <w:t>二、学习情况（20分）</w:t>
      </w:r>
    </w:p>
    <w:p>
      <w:pPr>
        <w:spacing w:line="560" w:lineRule="exact"/>
        <w:ind w:firstLine="640" w:firstLineChars="200"/>
        <w:rPr>
          <w:color w:val="000000"/>
          <w:sz w:val="32"/>
          <w:szCs w:val="32"/>
          <w:rFonts w:ascii="仿宋" w:hAnsi="仿宋" w:eastAsia="仿宋"/>
        </w:rPr>
      </w:pPr>
      <w:r>
        <w:rPr>
          <w:color w:val="000000"/>
          <w:sz w:val="32"/>
          <w:szCs w:val="32"/>
          <w:rFonts w:ascii="仿宋" w:hAnsi="仿宋" w:eastAsia="仿宋" w:hint="eastAsia"/>
        </w:rPr>
        <w:t>1.尊敬师长，热爱本专业，认真学习专业知识，提高专业理论水平和实践动手能力，专业素养较高，视野开阔，具有创新思维，勇于、善于创造。（10分）</w:t>
      </w:r>
    </w:p>
    <w:p>
      <w:pPr>
        <w:spacing w:line="560" w:lineRule="exact"/>
        <w:ind w:firstLine="640" w:firstLineChars="200"/>
        <w:rPr>
          <w:color w:val="000000"/>
          <w:sz w:val="32"/>
          <w:szCs w:val="32"/>
          <w:rFonts w:ascii="仿宋" w:hAnsi="仿宋" w:eastAsia="仿宋"/>
        </w:rPr>
      </w:pPr>
      <w:r>
        <w:rPr>
          <w:color w:val="000000"/>
          <w:sz w:val="32"/>
          <w:szCs w:val="32"/>
          <w:rFonts w:ascii="仿宋" w:hAnsi="仿宋" w:eastAsia="仿宋" w:hint="eastAsia"/>
        </w:rPr>
        <w:t>2.广泛涉猎非本专业知识，善于培养学习兴趣、制定学习计划，主动学习各种文化知识，不断地提高自身文化素养，知识构成全面，综合素质较高。（5分）</w:t>
      </w:r>
    </w:p>
    <w:p>
      <w:pPr>
        <w:spacing w:line="560" w:lineRule="exact"/>
        <w:ind w:firstLine="640" w:firstLineChars="200"/>
        <w:rPr>
          <w:color w:val="000000"/>
          <w:sz w:val="32"/>
          <w:szCs w:val="32"/>
          <w:rFonts w:ascii="仿宋" w:hAnsi="仿宋" w:eastAsia="仿宋"/>
        </w:rPr>
      </w:pPr>
      <w:r>
        <w:rPr>
          <w:color w:val="000000"/>
          <w:sz w:val="32"/>
          <w:szCs w:val="32"/>
          <w:rFonts w:ascii="仿宋" w:hAnsi="仿宋" w:eastAsia="仿宋" w:hint="eastAsia"/>
        </w:rPr>
        <w:t>3.学习态度端正，成绩优良，无考试作弊等现象，学分绩点3.1以上（即加权平均成绩80分以上），完成本学年规定学分且本学年单科成绩无不及格者。（5分）</w:t>
      </w:r>
    </w:p>
    <w:p>
      <w:pPr>
        <w:spacing w:after="78" w:afterLines="25" w:before="78" w:beforeLines="25" w:line="560" w:lineRule="exact"/>
        <w:ind w:firstLine="640" w:firstLineChars="200"/>
        <w:rPr>
          <w:sz w:val="32"/>
          <w:szCs w:val="32"/>
          <w:rFonts w:ascii="黑体" w:hAnsi="仿宋" w:eastAsia="黑体"/>
        </w:rPr>
      </w:pPr>
      <w:r>
        <w:rPr>
          <w:sz w:val="32"/>
          <w:szCs w:val="32"/>
          <w:rFonts w:ascii="黑体" w:hAnsi="仿宋" w:eastAsia="黑体" w:hint="eastAsia"/>
        </w:rPr>
        <w:t>三、工作情况（35分）</w:t>
      </w:r>
    </w:p>
    <w:p>
      <w:pPr>
        <w:spacing w:line="560" w:lineRule="exact"/>
        <w:ind w:firstLine="640" w:firstLineChars="200"/>
        <w:rPr>
          <w:color w:val="000000"/>
          <w:sz w:val="32"/>
          <w:szCs w:val="32"/>
          <w:rFonts w:ascii="仿宋" w:hAnsi="仿宋" w:eastAsia="仿宋"/>
        </w:rPr>
      </w:pPr>
      <w:r>
        <w:rPr>
          <w:color w:val="000000"/>
          <w:sz w:val="32"/>
          <w:szCs w:val="32"/>
          <w:rFonts w:ascii="仿宋" w:hAnsi="仿宋" w:eastAsia="仿宋" w:hint="eastAsia"/>
        </w:rPr>
        <w:t>1.工作态度端正、热情主动、认真务实，具有良好的工作作风。热爱本职工作，以身作则,甘于奉献，表现突出。（10分）</w:t>
      </w:r>
    </w:p>
    <w:p>
      <w:pPr>
        <w:spacing w:line="560" w:lineRule="exact"/>
        <w:ind w:firstLine="640" w:firstLineChars="200"/>
        <w:rPr>
          <w:color w:val="000000"/>
          <w:sz w:val="32"/>
          <w:szCs w:val="32"/>
          <w:rFonts w:ascii="仿宋" w:hAnsi="仿宋" w:eastAsia="仿宋"/>
        </w:rPr>
      </w:pPr>
      <w:r>
        <w:rPr>
          <w:color w:val="000000"/>
          <w:sz w:val="32"/>
          <w:szCs w:val="32"/>
          <w:rFonts w:ascii="仿宋" w:hAnsi="仿宋" w:eastAsia="仿宋" w:hint="eastAsia"/>
        </w:rPr>
        <w:t>2.参加团干部岗位培训成绩优秀，熟练掌握岗位业务知识，有一定的公文写作和组织管理能力。（7分）</w:t>
      </w:r>
    </w:p>
    <w:p>
      <w:pPr>
        <w:spacing w:line="560" w:lineRule="exact"/>
        <w:ind w:firstLine="640" w:firstLineChars="200"/>
        <w:rPr>
          <w:color w:val="000000"/>
          <w:sz w:val="32"/>
          <w:szCs w:val="32"/>
          <w:rFonts w:ascii="仿宋" w:hAnsi="仿宋" w:eastAsia="仿宋"/>
        </w:rPr>
      </w:pPr>
      <w:r>
        <w:rPr>
          <w:color w:val="000000"/>
          <w:sz w:val="32"/>
          <w:szCs w:val="32"/>
          <w:rFonts w:ascii="仿宋" w:hAnsi="仿宋" w:eastAsia="仿宋" w:hint="eastAsia"/>
        </w:rPr>
        <w:t>3.能做到理论联系实际，曾组织开展形式新颖、内容丰富的团日活动，积极参与志愿服务及社会实践活动。（6分）</w:t>
      </w:r>
    </w:p>
    <w:p>
      <w:pPr>
        <w:spacing w:line="560" w:lineRule="exact"/>
        <w:ind w:firstLine="640" w:firstLineChars="200"/>
        <w:rPr>
          <w:color w:val="000000"/>
          <w:sz w:val="32"/>
          <w:szCs w:val="32"/>
          <w:rFonts w:ascii="仿宋" w:hAnsi="仿宋" w:eastAsia="仿宋"/>
        </w:rPr>
      </w:pPr>
      <w:r>
        <w:rPr>
          <w:color w:val="000000"/>
          <w:sz w:val="32"/>
          <w:szCs w:val="32"/>
          <w:rFonts w:ascii="仿宋" w:hAnsi="仿宋" w:eastAsia="仿宋" w:hint="eastAsia"/>
        </w:rPr>
        <w:t>4.具有创新意识，能够主动为增强工作效果进言献策，乐于思考与工作有关的问题。（6分）</w:t>
      </w:r>
    </w:p>
    <w:p>
      <w:pPr>
        <w:spacing w:line="560" w:lineRule="exact"/>
        <w:ind w:firstLine="640" w:firstLineChars="200"/>
        <w:rPr>
          <w:color w:val="000000"/>
          <w:sz w:val="32"/>
          <w:szCs w:val="32"/>
          <w:rFonts w:ascii="仿宋" w:hAnsi="仿宋" w:eastAsia="仿宋"/>
        </w:rPr>
      </w:pPr>
      <w:r>
        <w:rPr>
          <w:color w:val="000000"/>
          <w:sz w:val="32"/>
          <w:szCs w:val="32"/>
          <w:rFonts w:ascii="仿宋" w:hAnsi="仿宋" w:eastAsia="仿宋" w:hint="eastAsia"/>
        </w:rPr>
        <w:t>5.在校、院、班（团支部）担任学生干部时间不少于一年。（6分）</w:t>
      </w:r>
    </w:p>
    <w:p>
      <w:pPr>
        <w:spacing w:after="78" w:afterLines="25" w:before="78" w:beforeLines="25" w:line="560" w:lineRule="exact"/>
        <w:ind w:firstLine="640" w:firstLineChars="200"/>
        <w:rPr>
          <w:sz w:val="32"/>
          <w:szCs w:val="32"/>
          <w:rFonts w:ascii="黑体" w:hAnsi="仿宋" w:eastAsia="黑体"/>
        </w:rPr>
      </w:pPr>
      <w:r>
        <w:rPr>
          <w:sz w:val="32"/>
          <w:szCs w:val="32"/>
          <w:rFonts w:ascii="黑体" w:hAnsi="仿宋" w:eastAsia="黑体" w:hint="eastAsia"/>
        </w:rPr>
        <w:t>四、生活作风（20分）</w:t>
      </w:r>
    </w:p>
    <w:p>
      <w:pPr>
        <w:spacing w:line="560" w:lineRule="exact"/>
        <w:ind w:firstLine="640" w:firstLineChars="200"/>
        <w:rPr>
          <w:color w:val="000000"/>
          <w:sz w:val="32"/>
          <w:szCs w:val="32"/>
          <w:rFonts w:ascii="仿宋" w:hAnsi="仿宋" w:eastAsia="仿宋"/>
        </w:rPr>
      </w:pPr>
      <w:r>
        <w:rPr>
          <w:color w:val="000000"/>
          <w:sz w:val="32"/>
          <w:szCs w:val="32"/>
          <w:rFonts w:ascii="仿宋" w:hAnsi="仿宋" w:eastAsia="仿宋" w:hint="eastAsia"/>
        </w:rPr>
        <w:t>1.团结同学，热心帮助青年进步，善于与人交往，严于律己，宽以待人，能起到表率和骨干作用。（5分）</w:t>
      </w:r>
    </w:p>
    <w:p>
      <w:pPr>
        <w:spacing w:line="560" w:lineRule="exact"/>
        <w:ind w:firstLine="640" w:firstLineChars="200"/>
        <w:rPr>
          <w:color w:val="000000"/>
          <w:sz w:val="32"/>
          <w:szCs w:val="32"/>
          <w:rFonts w:ascii="仿宋" w:hAnsi="仿宋" w:eastAsia="仿宋"/>
        </w:rPr>
      </w:pPr>
      <w:r>
        <w:rPr>
          <w:color w:val="000000"/>
          <w:sz w:val="32"/>
          <w:szCs w:val="32"/>
          <w:rFonts w:ascii="仿宋" w:hAnsi="仿宋" w:eastAsia="仿宋" w:hint="eastAsia"/>
        </w:rPr>
        <w:t>2.乐观积极、自律自强、勤俭节约、吃苦耐劳，不奢侈浪费，个人素养较高。（5分）</w:t>
      </w:r>
    </w:p>
    <w:p>
      <w:pPr>
        <w:spacing w:line="560" w:lineRule="exact"/>
        <w:ind w:firstLine="640" w:firstLineChars="200"/>
        <w:rPr>
          <w:color w:val="000000"/>
          <w:sz w:val="32"/>
          <w:szCs w:val="32"/>
          <w:rFonts w:ascii="仿宋" w:hAnsi="仿宋" w:eastAsia="仿宋"/>
        </w:rPr>
      </w:pPr>
      <w:r>
        <w:rPr>
          <w:color w:val="000000"/>
          <w:sz w:val="32"/>
          <w:szCs w:val="32"/>
          <w:rFonts w:ascii="仿宋" w:hAnsi="仿宋" w:eastAsia="仿宋" w:hint="eastAsia"/>
        </w:rPr>
        <w:t>3.有良好的人际关系，与人友善，待人真诚，不拉帮结派，在同学中威信较高。（5分）</w:t>
      </w:r>
    </w:p>
    <w:p>
      <w:pPr>
        <w:spacing w:line="560" w:lineRule="exact"/>
        <w:ind w:firstLine="640" w:firstLineChars="200"/>
        <w:rPr>
          <w:color w:val="000000"/>
          <w:sz w:val="32"/>
          <w:szCs w:val="32"/>
          <w:rFonts w:ascii="仿宋" w:hAnsi="仿宋" w:eastAsia="仿宋"/>
        </w:rPr>
      </w:pPr>
      <w:r>
        <w:rPr>
          <w:color w:val="000000"/>
          <w:sz w:val="32"/>
          <w:szCs w:val="32"/>
          <w:rFonts w:ascii="仿宋" w:hAnsi="仿宋" w:eastAsia="仿宋" w:hint="eastAsia"/>
        </w:rPr>
        <w:t>4.有良好的卫生习惯，保持寝室卫生良好，自觉爱护校园环境，自觉履行保护环境的义务。（5分）</w:t>
      </w:r>
    </w:p>
    <w:p>
      <w:pPr>
        <w:spacing w:after="78" w:afterLines="25" w:before="78" w:beforeLines="25" w:line="560" w:lineRule="exact"/>
        <w:ind w:firstLine="640" w:firstLineChars="200"/>
        <w:rPr>
          <w:sz w:val="32"/>
          <w:bCs/>
          <w:kern w:val="44"/>
          <w:szCs w:val="32"/>
          <w:rFonts w:ascii="黑体" w:hAnsi="仿宋" w:eastAsia="黑体"/>
        </w:rPr>
      </w:pPr>
      <w:r>
        <w:rPr>
          <w:sz w:val="32"/>
          <w:bCs/>
          <w:kern w:val="44"/>
          <w:szCs w:val="32"/>
          <w:rFonts w:ascii="黑体" w:hAnsi="仿宋" w:eastAsia="黑体" w:hint="eastAsia"/>
        </w:rPr>
        <w:t>五、其他</w:t>
      </w:r>
    </w:p>
    <w:p>
      <w:pPr>
        <w:spacing w:line="560" w:lineRule="exact"/>
        <w:ind w:firstLine="640" w:firstLineChars="200"/>
        <w:rPr>
          <w:color w:val="000000"/>
          <w:sz w:val="32"/>
          <w:szCs w:val="32"/>
          <w:rFonts w:ascii="仿宋" w:hAnsi="仿宋" w:eastAsia="仿宋"/>
        </w:rPr>
      </w:pPr>
      <w:r>
        <w:rPr>
          <w:color w:val="000000"/>
          <w:sz w:val="32"/>
          <w:szCs w:val="32"/>
          <w:rFonts w:ascii="仿宋" w:hAnsi="仿宋" w:eastAsia="仿宋" w:hint="eastAsia"/>
        </w:rPr>
        <w:t>此项为附加项，如有以下情况，可在原有100分满分基础上另行加分，作为附加分：</w:t>
      </w:r>
    </w:p>
    <w:p>
      <w:pPr>
        <w:spacing w:line="560" w:lineRule="exact"/>
        <w:ind w:firstLine="640" w:firstLineChars="200"/>
        <w:rPr>
          <w:color w:val="000000"/>
          <w:sz w:val="32"/>
          <w:szCs w:val="32"/>
          <w:rFonts w:ascii="仿宋" w:hAnsi="仿宋" w:eastAsia="仿宋"/>
        </w:rPr>
      </w:pPr>
      <w:r>
        <w:rPr>
          <w:color w:val="000000"/>
          <w:sz w:val="32"/>
          <w:szCs w:val="32"/>
          <w:rFonts w:ascii="仿宋" w:hAnsi="仿宋" w:eastAsia="仿宋" w:hint="eastAsia"/>
        </w:rPr>
        <w:t>1.个人或个人主要负责的项目荣获过校级或校级以上荣誉。（国家级加10分，省部级加8分，市厅级加5分，校级加2分）</w:t>
      </w:r>
    </w:p>
    <w:p>
      <w:pPr>
        <w:spacing w:line="560" w:lineRule="exact"/>
        <w:ind w:firstLine="640" w:firstLineChars="200"/>
        <w:rPr>
          <w:color w:val="000000"/>
          <w:sz w:val="32"/>
          <w:szCs w:val="32"/>
          <w:rFonts w:ascii="仿宋" w:hAnsi="仿宋" w:eastAsia="仿宋"/>
        </w:rPr>
      </w:pPr>
      <w:r>
        <w:rPr>
          <w:color w:val="000000"/>
          <w:sz w:val="32"/>
          <w:szCs w:val="32"/>
          <w:rFonts w:ascii="仿宋" w:hAnsi="仿宋" w:eastAsia="仿宋" w:hint="eastAsia"/>
        </w:rPr>
        <w:t>2.个人先进事迹等曾在相关媒体上（校级及以上）报道。（国家级加10分，省部级加8分，市厅级加5分，校级加2分）</w:t>
      </w:r>
    </w:p>
    <w:p>
      <w:pPr>
        <w:spacing w:line="560" w:lineRule="exact"/>
        <w:ind w:firstLine="640" w:firstLineChars="200"/>
        <w:rPr>
          <w:color w:val="000000"/>
          <w:sz w:val="32"/>
          <w:szCs w:val="32"/>
          <w:rFonts w:ascii="仿宋" w:hAnsi="仿宋" w:eastAsia="仿宋"/>
        </w:rPr>
      </w:pPr>
      <w:r>
        <w:rPr>
          <w:color w:val="000000"/>
          <w:sz w:val="32"/>
          <w:szCs w:val="32"/>
          <w:rFonts w:ascii="仿宋" w:hAnsi="仿宋" w:eastAsia="仿宋" w:hint="eastAsia"/>
        </w:rPr>
        <w:t>3.在当年度全国重大活动中有突出表现的，可加5分。</w:t>
      </w:r>
    </w:p>
    <w:p>
      <w:pPr>
        <w:spacing w:line="560" w:lineRule="exact"/>
        <w:ind w:firstLine="640" w:firstLineChars="200"/>
        <w:rPr>
          <w:color w:val="000000"/>
          <w:sz w:val="32"/>
          <w:szCs w:val="32"/>
          <w:rFonts w:ascii="仿宋" w:hAnsi="仿宋" w:eastAsia="仿宋"/>
        </w:rPr>
      </w:pPr>
      <w:r>
        <w:rPr>
          <w:color w:val="000000"/>
          <w:sz w:val="32"/>
          <w:szCs w:val="32"/>
          <w:rFonts w:ascii="仿宋" w:hAnsi="仿宋" w:eastAsia="仿宋" w:hint="eastAsia"/>
        </w:rPr>
        <w:t>4.无故缺席校团委、分团委组织的各级各类团学组织活动一次及以上的个人取消评选资格。</w:t>
      </w:r>
    </w:p>
    <w:p>
      <w:pPr>
        <w:spacing w:after="78" w:afterLines="25" w:before="78" w:beforeLines="25" w:line="560" w:lineRule="exact"/>
        <w:ind w:firstLine="640" w:firstLineChars="200"/>
        <w:rPr>
          <w:sz w:val="32"/>
          <w:szCs w:val="32"/>
          <w:rFonts w:ascii="黑体" w:hAnsi="仿宋" w:eastAsia="黑体"/>
        </w:rPr>
      </w:pPr>
      <w:r>
        <w:rPr>
          <w:sz w:val="32"/>
          <w:szCs w:val="32"/>
          <w:rFonts w:ascii="黑体" w:hAnsi="仿宋" w:eastAsia="黑体" w:hint="eastAsia"/>
        </w:rPr>
        <w:t>六、附则</w:t>
      </w:r>
    </w:p>
    <w:p>
      <w:pPr>
        <w:spacing w:line="560" w:lineRule="exact"/>
        <w:ind w:firstLine="640" w:firstLineChars="200"/>
        <w:rPr>
          <w:color w:val="000000"/>
          <w:sz w:val="32"/>
          <w:szCs w:val="32"/>
          <w:rFonts w:ascii="仿宋" w:hAnsi="仿宋" w:eastAsia="仿宋"/>
        </w:rPr>
      </w:pPr>
      <w:r>
        <w:rPr>
          <w:color w:val="000000"/>
          <w:sz w:val="32"/>
          <w:szCs w:val="32"/>
          <w:rFonts w:ascii="仿宋" w:hAnsi="仿宋" w:eastAsia="仿宋" w:hint="eastAsia"/>
        </w:rPr>
        <w:t>1.第（一）至第（四）项为必备条件，未达到条件者不得参评。</w:t>
      </w:r>
    </w:p>
    <w:p>
      <w:pPr>
        <w:spacing w:line="560" w:lineRule="exact"/>
        <w:ind w:firstLine="640" w:firstLineChars="200"/>
        <w:rPr>
          <w:color w:val="000000"/>
          <w:sz w:val="32"/>
          <w:szCs w:val="32"/>
          <w:rFonts w:ascii="仿宋" w:hAnsi="仿宋" w:eastAsia="仿宋"/>
        </w:rPr>
      </w:pPr>
      <w:r>
        <w:rPr>
          <w:color w:val="000000"/>
          <w:sz w:val="32"/>
          <w:szCs w:val="32"/>
          <w:rFonts w:ascii="仿宋" w:hAnsi="仿宋" w:eastAsia="仿宋" w:hint="eastAsia"/>
        </w:rPr>
        <w:t>2.参评团员上交申报材料需附个人成绩单，校团委将对申报材料进行检查。</w:t>
      </w:r>
    </w:p>
    <w:p>
      <w:pPr>
        <w:spacing w:line="560" w:lineRule="exact"/>
        <w:ind w:firstLine="640" w:firstLineChars="200"/>
        <w:rPr>
          <w:color w:val="000000"/>
          <w:sz w:val="32"/>
          <w:szCs w:val="32"/>
          <w:rFonts w:ascii="仿宋" w:hAnsi="仿宋" w:eastAsia="仿宋"/>
        </w:rPr>
      </w:pPr>
      <w:r>
        <w:rPr>
          <w:color w:val="000000"/>
          <w:sz w:val="32"/>
          <w:szCs w:val="32"/>
          <w:rFonts w:ascii="仿宋" w:hAnsi="仿宋" w:eastAsia="仿宋" w:hint="eastAsia"/>
        </w:rPr>
        <w:t>以上办法的解释权归共青团中南财经政法大学委员会所有。</w:t>
      </w:r>
    </w:p>
    <w:p>
      <w:pPr>
        <w:spacing w:line="560" w:lineRule="exact"/>
        <w:ind w:firstLine="640" w:firstLineChars="200"/>
        <w:rPr>
          <w:sz w:val="32"/>
          <w:szCs w:val="32"/>
          <w:rFonts w:ascii="仿宋" w:hAnsi="仿宋" w:eastAsia="仿宋"/>
        </w:rPr>
      </w:pPr>
    </w:p>
    <w:p>
      <w:pPr>
        <w:spacing w:line="560" w:lineRule="exact"/>
        <w:ind w:firstLine="640" w:firstLineChars="200"/>
        <w:rPr>
          <w:sz w:val="32"/>
          <w:szCs w:val="32"/>
          <w:rFonts w:ascii="仿宋" w:hAnsi="仿宋" w:eastAsia="仿宋"/>
        </w:rPr>
      </w:pPr>
    </w:p>
    <w:p>
      <w:pPr>
        <w:jc w:val="right"/>
        <w:spacing w:line="560" w:lineRule="exact"/>
        <w:ind w:firstLine="640" w:firstLineChars="200"/>
        <w:rPr>
          <w:sz w:val="32"/>
          <w:szCs w:val="32"/>
          <w:rFonts w:ascii="仿宋" w:hAnsi="仿宋" w:eastAsia="仿宋"/>
        </w:rPr>
      </w:pPr>
      <w:r>
        <w:rPr>
          <w:sz w:val="32"/>
          <w:szCs w:val="32"/>
          <w:rFonts w:ascii="仿宋" w:hAnsi="仿宋" w:eastAsia="仿宋" w:hint="eastAsia"/>
        </w:rPr>
        <w:t>共青团中南财经政法大学委员会</w:t>
      </w:r>
    </w:p>
    <w:p>
      <w:pPr>
        <w:jc w:val="right"/>
        <w:spacing w:after="156" w:afterLines="50" w:line="560" w:lineRule="exact"/>
        <w:ind w:right="934" w:rightChars="445"/>
        <w:rPr>
          <w:sz w:val="32"/>
          <w:szCs w:val="32"/>
          <w:rFonts w:ascii="仿宋" w:hAnsi="仿宋" w:eastAsia="仿宋"/>
        </w:rPr>
      </w:pPr>
      <w:r>
        <w:rPr>
          <w:sz w:val="32"/>
          <w:szCs w:val="32"/>
          <w:rFonts w:ascii="仿宋" w:hAnsi="仿宋" w:eastAsia="仿宋" w:hint="eastAsia"/>
        </w:rPr>
        <w:t>202</w:t>
      </w:r>
      <w:r>
        <w:rPr>
          <w:sz w:val="32"/>
          <w:szCs w:val="32"/>
          <w:rFonts w:ascii="仿宋" w:hAnsi="仿宋" w:eastAsia="仿宋"/>
        </w:rPr>
        <w:t>4</w:t>
      </w:r>
      <w:r>
        <w:rPr>
          <w:sz w:val="32"/>
          <w:szCs w:val="32"/>
          <w:rFonts w:ascii="仿宋" w:hAnsi="仿宋" w:eastAsia="仿宋" w:hint="eastAsia"/>
        </w:rPr>
        <w:t>年</w:t>
      </w:r>
      <w:r>
        <w:rPr>
          <w:sz w:val="32"/>
          <w:szCs w:val="32"/>
          <w:rFonts w:ascii="仿宋" w:hAnsi="仿宋" w:eastAsia="仿宋"/>
        </w:rPr>
        <w:t>3月</w:t>
      </w:r>
      <w:r>
        <w:rPr>
          <w:sz w:val="32"/>
          <w:szCs w:val="32"/>
          <w:rFonts w:ascii="仿宋" w:hAnsi="仿宋" w:eastAsia="仿宋" w:hint="eastAsia"/>
        </w:rPr>
        <w:t>13</w:t>
      </w:r>
      <w:r>
        <w:rPr>
          <w:sz w:val="32"/>
          <w:szCs w:val="32"/>
          <w:rFonts w:ascii="仿宋" w:hAnsi="仿宋" w:eastAsia="仿宋"/>
        </w:rPr>
        <w:t>日</w:t>
      </w:r>
    </w:p>
    <w:p>
      <w:pPr>
        <w:jc w:val="center"/>
        <w:spacing w:after="156" w:afterLines="50" w:line="560" w:lineRule="exact"/>
        <w:rPr>
          <w:sz w:val="44"/>
          <w:szCs w:val="44"/>
          <w:rFonts w:ascii="方正小标宋简体" w:eastAsia="方正小标宋简体"/>
        </w:rPr>
      </w:pPr>
      <w:r>
        <w:br w:type="page"/>
        <w:rPr>
          <w:sz w:val="32"/>
          <w:szCs w:val="32"/>
          <w:rFonts w:hint="eastAsia"/>
        </w:rPr>
      </w:r>
      <w:r>
        <w:rPr>
          <w:sz w:val="44"/>
          <w:szCs w:val="44"/>
          <w:rFonts w:ascii="方正小标宋简体" w:eastAsia="方正小标宋简体" w:hint="eastAsia"/>
        </w:rPr>
        <w:t>“优秀学生干部”申报表</w:t>
      </w:r>
    </w:p>
    <w:tbl>
      <w:tblPr>
        <w:tblStyle w:val="4"/>
        <w:tblW w:w="10207" w:type="dxa"/>
        <w:jc w:val="center"/>
        <w:tblLayout w:type="fixe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
      <w:tblGrid>
        <w:gridCol w:w="951.000000"/>
        <w:gridCol w:w="1134.000000"/>
        <w:gridCol w:w="1134.000000"/>
        <w:gridCol w:w="851.000000"/>
        <w:gridCol w:w="1134.000000"/>
        <w:gridCol w:w="850.000000"/>
        <w:gridCol w:w="1701.000000"/>
        <w:gridCol w:w="892.000000"/>
        <w:gridCol w:w="1560.000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607" w:hRule="atLeast"/>
          <w:jc w:val="center"/>
        </w:trPr>
        <w:tc>
          <w:tcPr>
            <w:tcW w:w="951" w:type="dxa"/>
            <w:vAlign w:val="center"/>
          </w:tcPr>
          <w:p>
            <w:pPr>
              <w:jc w:val="center"/>
              <w:spacing w:line="560" w:lineRule="exact"/>
              <w:rPr>
                <w:sz w:val="32"/>
                <w:szCs w:val="32"/>
                <w:rFonts w:ascii="仿宋_GB2312" w:hAnsi="仿宋" w:eastAsia="仿宋_GB2312"/>
              </w:rPr>
            </w:pPr>
            <w:r>
              <w:rPr>
                <w:sz w:val="32"/>
                <w:szCs w:val="32"/>
                <w:rFonts w:ascii="仿宋" w:hAnsi="仿宋" w:eastAsia="仿宋" w:hint="eastAsia"/>
              </w:rPr>
              <w:t>姓名</w:t>
            </w:r>
          </w:p>
        </w:tc>
        <w:tc>
          <w:tcPr>
            <w:tcW w:w="1134" w:type="dxa"/>
            <w:vAlign w:val="center"/>
          </w:tcPr>
          <w:p>
            <w:pPr>
              <w:jc w:val="center"/>
              <w:spacing w:line="560" w:lineRule="exact"/>
              <w:rPr>
                <w:sz w:val="32"/>
                <w:szCs w:val="32"/>
                <w:rFonts w:ascii="仿宋_GB2312" w:hAnsi="仿宋" w:eastAsia="仿宋_GB2312"/>
              </w:rPr>
            </w:pPr>
          </w:p>
        </w:tc>
        <w:tc>
          <w:tcPr>
            <w:tcW w:w="1134" w:type="dxa"/>
            <w:vAlign w:val="center"/>
          </w:tcPr>
          <w:p>
            <w:pPr>
              <w:jc w:val="center"/>
              <w:spacing w:line="560" w:lineRule="exact"/>
              <w:rPr>
                <w:sz w:val="32"/>
                <w:szCs w:val="32"/>
                <w:rFonts w:ascii="仿宋_GB2312" w:hAnsi="仿宋" w:eastAsia="仿宋_GB2312"/>
              </w:rPr>
            </w:pPr>
            <w:r>
              <w:rPr>
                <w:sz w:val="32"/>
                <w:szCs w:val="32"/>
                <w:rFonts w:ascii="仿宋" w:hAnsi="仿宋" w:eastAsia="仿宋" w:hint="eastAsia"/>
              </w:rPr>
              <w:t>性别</w:t>
            </w:r>
          </w:p>
        </w:tc>
        <w:tc>
          <w:tcPr>
            <w:tcW w:w="851" w:type="dxa"/>
            <w:vAlign w:val="center"/>
          </w:tcPr>
          <w:p>
            <w:pPr>
              <w:jc w:val="center"/>
              <w:spacing w:line="560" w:lineRule="exact"/>
              <w:rPr>
                <w:sz w:val="32"/>
                <w:szCs w:val="32"/>
                <w:rFonts w:ascii="仿宋_GB2312" w:hAnsi="仿宋" w:eastAsia="仿宋_GB2312"/>
              </w:rPr>
            </w:pPr>
          </w:p>
        </w:tc>
        <w:tc>
          <w:tcPr>
            <w:tcW w:w="1134" w:type="dxa"/>
            <w:vAlign w:val="center"/>
          </w:tcPr>
          <w:p>
            <w:pPr>
              <w:jc w:val="center"/>
              <w:spacing w:line="560" w:lineRule="exact"/>
              <w:rPr>
                <w:sz w:val="32"/>
                <w:szCs w:val="32"/>
                <w:rFonts w:ascii="仿宋_GB2312" w:hAnsi="仿宋" w:eastAsia="仿宋_GB2312"/>
              </w:rPr>
            </w:pPr>
            <w:r>
              <w:rPr>
                <w:sz w:val="32"/>
                <w:szCs w:val="32"/>
                <w:rFonts w:ascii="仿宋" w:hAnsi="仿宋" w:eastAsia="仿宋" w:hint="eastAsia"/>
              </w:rPr>
              <w:t>年龄</w:t>
            </w:r>
          </w:p>
        </w:tc>
        <w:tc>
          <w:tcPr>
            <w:tcW w:w="850" w:type="dxa"/>
            <w:vAlign w:val="center"/>
          </w:tcPr>
          <w:p>
            <w:pPr>
              <w:jc w:val="center"/>
              <w:spacing w:line="560" w:lineRule="exact"/>
              <w:rPr>
                <w:sz w:val="32"/>
                <w:szCs w:val="32"/>
                <w:rFonts w:ascii="仿宋_GB2312" w:hAnsi="仿宋" w:eastAsia="仿宋_GB2312"/>
              </w:rPr>
            </w:pPr>
          </w:p>
        </w:tc>
        <w:tc>
          <w:tcPr>
            <w:tcW w:w="1701" w:type="dxa"/>
            <w:vAlign w:val="center"/>
          </w:tcPr>
          <w:p>
            <w:pPr>
              <w:jc w:val="center"/>
              <w:spacing w:line="560" w:lineRule="exact"/>
              <w:rPr>
                <w:sz w:val="32"/>
                <w:szCs w:val="32"/>
                <w:rFonts w:ascii="仿宋_GB2312" w:hAnsi="仿宋" w:eastAsia="仿宋_GB2312"/>
              </w:rPr>
            </w:pPr>
            <w:r>
              <w:rPr>
                <w:sz w:val="32"/>
                <w:szCs w:val="32"/>
                <w:rFonts w:ascii="仿宋" w:hAnsi="仿宋" w:eastAsia="仿宋" w:hint="eastAsia"/>
              </w:rPr>
              <w:t>政治面貌</w:t>
            </w:r>
          </w:p>
        </w:tc>
        <w:tc>
          <w:tcPr>
            <w:tcW w:w="892" w:type="dxa"/>
          </w:tcPr>
          <w:p>
            <w:pPr>
              <w:jc w:val="center"/>
              <w:spacing w:line="560" w:lineRule="exact"/>
              <w:rPr>
                <w:sz w:val="32"/>
                <w:szCs w:val="32"/>
                <w:rFonts w:ascii="仿宋_GB2312" w:hAnsi="仿宋" w:eastAsia="仿宋_GB2312"/>
              </w:rPr>
            </w:pPr>
          </w:p>
        </w:tc>
        <w:tc>
          <w:tcPr>
            <w:tcW w:w="1560" w:type="dxa"/>
            <w:vMerge w:val="restart"/>
            <w:vAlign w:val="center"/>
          </w:tcPr>
          <w:p>
            <w:pPr>
              <w:jc w:val="center"/>
              <w:spacing w:line="560" w:lineRule="exact"/>
              <w:rPr>
                <w:sz w:val="32"/>
                <w:szCs w:val="32"/>
                <w:rFonts w:ascii="仿宋" w:hAnsi="仿宋" w:eastAsia="仿宋"/>
              </w:rPr>
            </w:pPr>
            <w:r>
              <w:rPr>
                <w:sz w:val="32"/>
                <w:szCs w:val="32"/>
                <w:rFonts w:ascii="仿宋" w:hAnsi="仿宋" w:eastAsia="仿宋" w:hint="eastAsia"/>
              </w:rPr>
              <w:t>一寸</w:t>
            </w:r>
          </w:p>
          <w:p>
            <w:pPr>
              <w:jc w:val="center"/>
              <w:spacing w:line="560" w:lineRule="exact"/>
              <w:rPr>
                <w:sz w:val="32"/>
                <w:szCs w:val="32"/>
                <w:rFonts w:ascii="仿宋" w:hAnsi="仿宋" w:eastAsia="仿宋"/>
              </w:rPr>
            </w:pPr>
            <w:r>
              <w:rPr>
                <w:sz w:val="32"/>
                <w:szCs w:val="32"/>
                <w:rFonts w:ascii="仿宋" w:hAnsi="仿宋" w:eastAsia="仿宋" w:hint="eastAsia"/>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615" w:hRule="atLeast"/>
          <w:jc w:val="center"/>
        </w:trPr>
        <w:tc>
          <w:tcPr>
            <w:tcW w:w="2085" w:type="dxa"/>
            <w:gridSpan w:val="2"/>
            <w:vAlign w:val="center"/>
          </w:tcPr>
          <w:p>
            <w:pPr>
              <w:jc w:val="center"/>
              <w:spacing w:line="560" w:lineRule="exact"/>
              <w:rPr>
                <w:sz w:val="32"/>
                <w:szCs w:val="32"/>
                <w:rFonts w:ascii="仿宋_GB2312" w:hAnsi="仿宋" w:eastAsia="仿宋_GB2312"/>
              </w:rPr>
            </w:pPr>
            <w:r>
              <w:rPr>
                <w:sz w:val="32"/>
                <w:szCs w:val="32"/>
                <w:rFonts w:ascii="仿宋" w:hAnsi="仿宋" w:eastAsia="仿宋" w:hint="eastAsia"/>
              </w:rPr>
              <w:t>学院班级</w:t>
            </w:r>
          </w:p>
        </w:tc>
        <w:tc>
          <w:tcPr>
            <w:tcW w:w="3969" w:type="dxa"/>
            <w:gridSpan w:val="4"/>
            <w:vAlign w:val="center"/>
          </w:tcPr>
          <w:p>
            <w:pPr>
              <w:jc w:val="center"/>
              <w:spacing w:line="560" w:lineRule="exact"/>
              <w:rPr>
                <w:sz w:val="32"/>
                <w:szCs w:val="32"/>
                <w:rFonts w:ascii="仿宋_GB2312" w:hAnsi="仿宋" w:eastAsia="仿宋_GB2312"/>
              </w:rPr>
            </w:pPr>
          </w:p>
        </w:tc>
        <w:tc>
          <w:tcPr>
            <w:tcW w:w="1701" w:type="dxa"/>
            <w:vAlign w:val="center"/>
          </w:tcPr>
          <w:p>
            <w:pPr>
              <w:jc w:val="center"/>
              <w:spacing w:line="560" w:lineRule="exact"/>
              <w:rPr>
                <w:sz w:val="32"/>
                <w:szCs w:val="32"/>
                <w:rFonts w:ascii="仿宋_GB2312" w:hAnsi="仿宋" w:eastAsia="仿宋_GB2312"/>
              </w:rPr>
            </w:pPr>
            <w:r>
              <w:rPr>
                <w:sz w:val="32"/>
                <w:szCs w:val="32"/>
                <w:rFonts w:ascii="仿宋" w:hAnsi="仿宋" w:eastAsia="仿宋" w:hint="eastAsia"/>
              </w:rPr>
              <w:t>加权平均成绩</w:t>
            </w:r>
          </w:p>
        </w:tc>
        <w:tc>
          <w:tcPr>
            <w:tcW w:w="892" w:type="dxa"/>
          </w:tcPr>
          <w:p>
            <w:pPr>
              <w:jc w:val="center"/>
              <w:spacing w:line="560" w:lineRule="exact"/>
              <w:rPr>
                <w:sz w:val="32"/>
                <w:szCs w:val="32"/>
                <w:rFonts w:ascii="仿宋_GB2312" w:hAnsi="仿宋" w:eastAsia="仿宋_GB2312"/>
              </w:rPr>
            </w:pPr>
          </w:p>
        </w:tc>
        <w:tc>
          <w:tcPr>
            <w:tcW w:w="1560" w:type="dxa"/>
            <w:vMerge w:val="continue"/>
          </w:tcPr>
          <w:p>
            <w:pPr>
              <w:spacing w:line="560" w:lineRule="exact"/>
              <w:rPr>
                <w:sz w:val="32"/>
                <w:szCs w:val="32"/>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rHeight w:val="622" w:hRule="atLeast"/>
          <w:jc w:val="center"/>
        </w:trPr>
        <w:tc>
          <w:tcPr>
            <w:tcW w:w="2085" w:type="dxa"/>
            <w:gridSpan w:val="2"/>
            <w:vAlign w:val="center"/>
          </w:tcPr>
          <w:p>
            <w:pPr>
              <w:jc w:val="center"/>
              <w:spacing w:line="560" w:lineRule="exact"/>
              <w:rPr>
                <w:sz w:val="32"/>
                <w:szCs w:val="32"/>
                <w:rFonts w:ascii="仿宋_GB2312" w:hAnsi="仿宋" w:eastAsia="仿宋_GB2312"/>
              </w:rPr>
            </w:pPr>
            <w:r>
              <w:rPr>
                <w:sz w:val="32"/>
                <w:szCs w:val="32"/>
                <w:rFonts w:ascii="仿宋" w:hAnsi="仿宋" w:eastAsia="仿宋" w:hint="eastAsia"/>
              </w:rPr>
              <w:t>所在组织</w:t>
            </w:r>
          </w:p>
        </w:tc>
        <w:tc>
          <w:tcPr>
            <w:tcW w:w="1985" w:type="dxa"/>
            <w:gridSpan w:val="2"/>
            <w:vAlign w:val="center"/>
          </w:tcPr>
          <w:p>
            <w:pPr>
              <w:jc w:val="center"/>
              <w:spacing w:line="560" w:lineRule="exact"/>
              <w:rPr>
                <w:sz w:val="32"/>
                <w:szCs w:val="32"/>
                <w:rFonts w:ascii="仿宋_GB2312" w:hAnsi="仿宋" w:eastAsia="仿宋_GB2312"/>
              </w:rPr>
            </w:pPr>
          </w:p>
        </w:tc>
        <w:tc>
          <w:tcPr>
            <w:tcW w:w="1984" w:type="dxa"/>
            <w:gridSpan w:val="2"/>
            <w:vAlign w:val="center"/>
          </w:tcPr>
          <w:p>
            <w:pPr>
              <w:jc w:val="center"/>
              <w:spacing w:line="560" w:lineRule="exact"/>
              <w:rPr>
                <w:sz w:val="32"/>
                <w:szCs w:val="32"/>
                <w:rFonts w:ascii="仿宋_GB2312" w:hAnsi="仿宋" w:eastAsia="仿宋_GB2312"/>
              </w:rPr>
            </w:pPr>
            <w:r>
              <w:rPr>
                <w:sz w:val="32"/>
                <w:szCs w:val="32"/>
                <w:rFonts w:ascii="仿宋" w:hAnsi="仿宋" w:eastAsia="仿宋" w:hint="eastAsia"/>
              </w:rPr>
              <w:t>现任职务</w:t>
            </w:r>
          </w:p>
        </w:tc>
        <w:tc>
          <w:tcPr>
            <w:tcW w:w="2593" w:type="dxa"/>
            <w:gridSpan w:val="2"/>
            <w:vAlign w:val="center"/>
          </w:tcPr>
          <w:p>
            <w:pPr>
              <w:jc w:val="center"/>
              <w:spacing w:line="560" w:lineRule="exact"/>
              <w:rPr>
                <w:sz w:val="32"/>
                <w:szCs w:val="32"/>
                <w:rFonts w:ascii="仿宋_GB2312" w:hAnsi="仿宋" w:eastAsia="仿宋_GB2312"/>
              </w:rPr>
            </w:pPr>
          </w:p>
        </w:tc>
        <w:tc>
          <w:tcPr>
            <w:tcW w:w="1560" w:type="dxa"/>
            <w:vMerge w:val="continue"/>
            <w:vAlign w:val="center"/>
          </w:tcPr>
          <w:p>
            <w:pPr>
              <w:spacing w:line="560" w:lineRule="exact"/>
              <w:rPr>
                <w:sz w:val="32"/>
                <w:szCs w:val="32"/>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rHeight w:val="1844" w:hRule="atLeast"/>
          <w:jc w:val="center"/>
        </w:trPr>
        <w:tc>
          <w:tcPr>
            <w:tcW w:w="951" w:type="dxa"/>
            <w:vAlign w:val="center"/>
            <w:textDirection w:val="tbRlV"/>
          </w:tcPr>
          <w:p>
            <w:pPr>
              <w:jc w:val="center"/>
              <w:spacing w:line="560" w:lineRule="exact"/>
              <w:ind w:left="113" w:right="113"/>
              <w:rPr>
                <w:sz w:val="32"/>
                <w:szCs w:val="32"/>
                <w:rFonts w:ascii="仿宋_GB2312" w:hAnsi="仿宋" w:eastAsia="仿宋_GB2312"/>
              </w:rPr>
            </w:pPr>
            <w:r>
              <w:rPr>
                <w:sz w:val="32"/>
                <w:szCs w:val="32"/>
                <w:rFonts w:ascii="仿宋" w:hAnsi="仿宋" w:eastAsia="仿宋" w:hint="eastAsia"/>
              </w:rPr>
              <w:t>主要事迹</w:t>
            </w:r>
          </w:p>
        </w:tc>
        <w:tc>
          <w:tcPr>
            <w:tcW w:w="9256" w:type="dxa"/>
            <w:gridSpan w:val="8"/>
          </w:tcPr>
          <w:p>
            <w:pPr>
              <w:spacing w:line="560" w:lineRule="exact"/>
              <w:rPr>
                <w:sz w:val="32"/>
                <w:szCs w:val="32"/>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rHeight w:val="1622" w:hRule="atLeast"/>
          <w:jc w:val="center"/>
        </w:trPr>
        <w:tc>
          <w:tcPr>
            <w:tcW w:w="951" w:type="dxa"/>
            <w:vAlign w:val="center"/>
            <w:textDirection w:val="tbRlV"/>
          </w:tcPr>
          <w:p>
            <w:pPr>
              <w:jc w:val="center"/>
              <w:spacing w:line="560" w:lineRule="exact"/>
              <w:ind w:left="113"/>
              <w:rPr>
                <w:sz w:val="32"/>
                <w:szCs w:val="32"/>
                <w:rFonts w:ascii="仿宋_GB2312" w:hAnsi="仿宋" w:eastAsia="仿宋_GB2312"/>
              </w:rPr>
            </w:pPr>
            <w:r>
              <w:rPr>
                <w:sz w:val="32"/>
                <w:szCs w:val="32"/>
                <w:rFonts w:ascii="仿宋" w:hAnsi="仿宋" w:eastAsia="仿宋" w:hint="eastAsia"/>
              </w:rPr>
              <w:t>曾获奖励</w:t>
            </w:r>
          </w:p>
        </w:tc>
        <w:tc>
          <w:tcPr>
            <w:tcW w:w="9256" w:type="dxa"/>
            <w:gridSpan w:val="8"/>
          </w:tcPr>
          <w:p>
            <w:pPr>
              <w:spacing w:line="560" w:lineRule="exact"/>
              <w:rPr>
                <w:sz w:val="32"/>
                <w:szCs w:val="32"/>
                <w:rFonts w:ascii="仿宋" w:hAnsi="仿宋" w:eastAsia="仿宋"/>
              </w:rPr>
            </w:pPr>
          </w:p>
          <w:p>
            <w:pPr>
              <w:spacing w:line="560" w:lineRule="exact"/>
              <w:rPr>
                <w:sz w:val="32"/>
                <w:szCs w:val="32"/>
                <w:rFonts w:ascii="仿宋" w:hAnsi="仿宋" w:eastAsia="仿宋"/>
              </w:rPr>
            </w:pPr>
          </w:p>
          <w:p>
            <w:pPr>
              <w:spacing w:line="560" w:lineRule="exact"/>
              <w:rPr>
                <w:sz w:val="32"/>
                <w:szCs w:val="32"/>
                <w:rFonts w:ascii="仿宋" w:hAnsi="仿宋" w:eastAsia="仿宋"/>
              </w:rPr>
            </w:pPr>
          </w:p>
          <w:p>
            <w:pPr>
              <w:spacing w:line="560" w:lineRule="exact"/>
              <w:rPr>
                <w:sz w:val="32"/>
                <w:szCs w:val="32"/>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rHeight w:val="1970" w:hRule="atLeast"/>
          <w:jc w:val="center"/>
        </w:trPr>
        <w:tc>
          <w:tcPr>
            <w:tcW w:w="951" w:type="dxa"/>
            <w:vAlign w:val="center"/>
            <w:textDirection w:val="tbRlV"/>
          </w:tcPr>
          <w:p>
            <w:pPr>
              <w:jc w:val="center"/>
              <w:spacing w:line="560" w:lineRule="exact"/>
              <w:ind w:left="113"/>
              <w:rPr>
                <w:sz w:val="32"/>
                <w:szCs w:val="32"/>
                <w:rFonts w:ascii="仿宋_GB2312" w:hAnsi="仿宋" w:eastAsia="仿宋_GB2312"/>
              </w:rPr>
            </w:pPr>
            <w:r>
              <w:rPr>
                <w:sz w:val="32"/>
                <w:szCs w:val="32"/>
                <w:rFonts w:ascii="仿宋" w:hAnsi="仿宋" w:eastAsia="仿宋" w:hint="eastAsia"/>
              </w:rPr>
              <w:t>分团委意见</w:t>
            </w:r>
          </w:p>
        </w:tc>
        <w:tc>
          <w:tcPr>
            <w:tcW w:w="9256" w:type="dxa"/>
            <w:gridSpan w:val="8"/>
            <w:tcBorders>
              <w:right w:val="single" w:color="auto" w:sz="4" w:space="0"/>
            </w:tcBorders>
          </w:tcPr>
          <w:p>
            <w:pPr>
              <w:jc w:val="left"/>
              <w:widowControl/>
              <w:spacing w:line="560" w:lineRule="exact"/>
              <w:rPr>
                <w:sz w:val="32"/>
                <w:szCs w:val="32"/>
                <w:rFonts w:ascii="仿宋" w:hAnsi="仿宋" w:eastAsia="仿宋"/>
              </w:rPr>
            </w:pPr>
          </w:p>
          <w:p>
            <w:pPr>
              <w:jc w:val="left"/>
              <w:widowControl/>
              <w:spacing w:line="560" w:lineRule="exact"/>
              <w:rPr>
                <w:sz w:val="32"/>
                <w:szCs w:val="32"/>
                <w:rFonts w:ascii="仿宋" w:hAnsi="仿宋" w:eastAsia="仿宋"/>
              </w:rPr>
            </w:pPr>
          </w:p>
          <w:p>
            <w:pPr>
              <w:jc w:val="left"/>
              <w:widowControl/>
              <w:spacing w:line="560" w:lineRule="exact"/>
              <w:rPr>
                <w:sz w:val="32"/>
                <w:szCs w:val="32"/>
                <w:rFonts w:ascii="仿宋" w:hAnsi="仿宋" w:eastAsia="仿宋"/>
              </w:rPr>
            </w:pPr>
          </w:p>
          <w:p>
            <w:pPr>
              <w:jc w:val="left"/>
              <w:widowControl/>
              <w:spacing w:line="560" w:lineRule="exact"/>
              <w:ind w:firstLine="5280" w:firstLineChars="1650"/>
              <w:rPr>
                <w:sz w:val="32"/>
                <w:szCs w:val="32"/>
                <w:rFonts w:ascii="仿宋" w:hAnsi="仿宋" w:eastAsia="仿宋"/>
              </w:rPr>
            </w:pPr>
            <w:r>
              <w:rPr>
                <w:sz w:val="32"/>
                <w:szCs w:val="32"/>
                <w:rFonts w:ascii="仿宋" w:hAnsi="仿宋" w:eastAsia="仿宋" w:hint="eastAsia"/>
              </w:rPr>
              <w:t>（签章）</w:t>
            </w:r>
          </w:p>
          <w:p>
            <w:pPr>
              <w:jc w:val="left"/>
              <w:widowControl/>
              <w:spacing w:line="560" w:lineRule="exact"/>
              <w:ind w:firstLine="5920" w:firstLineChars="1850"/>
              <w:rPr>
                <w:sz w:val="32"/>
                <w:szCs w:val="32"/>
                <w:rFonts w:ascii="仿宋" w:hAnsi="仿宋" w:eastAsia="仿宋"/>
              </w:rPr>
            </w:pPr>
            <w:r>
              <w:rPr>
                <w:sz w:val="32"/>
                <w:szCs w:val="32"/>
                <w:rFonts w:ascii="仿宋" w:hAnsi="仿宋" w:eastAsia="仿宋" w:hint="eastAsia"/>
              </w:rPr>
              <w:t xml:space="preserve">年 </w:t>
            </w:r>
            <w:r>
              <w:rPr>
                <w:sz w:val="32"/>
                <w:szCs w:val="32"/>
                <w:rFonts w:ascii="仿宋" w:hAnsi="仿宋" w:eastAsia="仿宋"/>
              </w:rPr>
              <w:t xml:space="preserve">  </w:t>
            </w:r>
            <w:r>
              <w:rPr>
                <w:sz w:val="32"/>
                <w:szCs w:val="32"/>
                <w:rFonts w:ascii="仿宋" w:hAnsi="仿宋" w:eastAsia="仿宋" w:hint="eastAsia"/>
              </w:rPr>
              <w:t xml:space="preserve">月 </w:t>
            </w:r>
            <w:r>
              <w:rPr>
                <w:sz w:val="32"/>
                <w:szCs w:val="32"/>
                <w:rFonts w:ascii="仿宋" w:hAnsi="仿宋" w:eastAsia="仿宋"/>
              </w:rPr>
              <w:t xml:space="preserve">  </w:t>
            </w:r>
            <w:r>
              <w:rPr>
                <w:sz w:val="32"/>
                <w:szCs w:val="32"/>
                <w:rFonts w:ascii="仿宋" w:hAnsi="仿宋" w:eastAsia="仿宋"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rHeight w:val="2541" w:hRule="atLeast"/>
          <w:jc w:val="center"/>
        </w:trPr>
        <w:tc>
          <w:tcPr>
            <w:tcW w:w="951" w:type="dxa"/>
            <w:vAlign w:val="center"/>
            <w:textDirection w:val="tbRlV"/>
          </w:tcPr>
          <w:p>
            <w:pPr>
              <w:jc w:val="center"/>
              <w:spacing w:line="560" w:lineRule="exact"/>
              <w:ind w:left="113"/>
              <w:rPr>
                <w:sz w:val="32"/>
                <w:szCs w:val="32"/>
                <w:rFonts w:ascii="仿宋_GB2312" w:hAnsi="仿宋" w:eastAsia="仿宋_GB2312"/>
              </w:rPr>
            </w:pPr>
            <w:r>
              <w:rPr>
                <w:sz w:val="32"/>
                <w:szCs w:val="32"/>
                <w:rFonts w:ascii="仿宋" w:hAnsi="仿宋" w:eastAsia="仿宋" w:hint="eastAsia"/>
              </w:rPr>
              <w:t>校团委意见</w:t>
            </w:r>
          </w:p>
        </w:tc>
        <w:tc>
          <w:tcPr>
            <w:tcW w:w="9256" w:type="dxa"/>
            <w:gridSpan w:val="8"/>
            <w:tcBorders>
              <w:right w:val="single" w:color="auto" w:sz="4" w:space="0"/>
            </w:tcBorders>
          </w:tcPr>
          <w:p>
            <w:pPr>
              <w:jc w:val="left"/>
              <w:widowControl/>
              <w:spacing w:line="560" w:lineRule="exact"/>
              <w:rPr>
                <w:sz w:val="32"/>
                <w:szCs w:val="32"/>
                <w:rFonts w:ascii="仿宋" w:hAnsi="仿宋" w:eastAsia="仿宋"/>
              </w:rPr>
            </w:pPr>
          </w:p>
          <w:p>
            <w:pPr>
              <w:jc w:val="left"/>
              <w:widowControl/>
              <w:spacing w:line="560" w:lineRule="exact"/>
              <w:rPr>
                <w:sz w:val="32"/>
                <w:szCs w:val="32"/>
                <w:rFonts w:ascii="仿宋" w:hAnsi="仿宋" w:eastAsia="仿宋"/>
              </w:rPr>
            </w:pPr>
          </w:p>
          <w:p>
            <w:pPr>
              <w:jc w:val="left"/>
              <w:widowControl/>
              <w:spacing w:line="560" w:lineRule="exact"/>
              <w:rPr>
                <w:sz w:val="32"/>
                <w:szCs w:val="32"/>
                <w:rFonts w:ascii="仿宋" w:hAnsi="仿宋" w:eastAsia="仿宋"/>
              </w:rPr>
            </w:pPr>
          </w:p>
          <w:p>
            <w:pPr>
              <w:jc w:val="left"/>
              <w:widowControl/>
              <w:spacing w:line="560" w:lineRule="exact"/>
              <w:ind w:firstLine="5280" w:firstLineChars="1650"/>
              <w:rPr>
                <w:sz w:val="32"/>
                <w:szCs w:val="32"/>
                <w:rFonts w:ascii="仿宋" w:hAnsi="仿宋" w:eastAsia="仿宋"/>
              </w:rPr>
            </w:pPr>
            <w:r>
              <w:rPr>
                <w:sz w:val="32"/>
                <w:szCs w:val="32"/>
                <w:rFonts w:ascii="仿宋" w:hAnsi="仿宋" w:eastAsia="仿宋" w:hint="eastAsia"/>
              </w:rPr>
              <w:t>（签章）</w:t>
            </w:r>
          </w:p>
          <w:p>
            <w:pPr>
              <w:jc w:val="left"/>
              <w:widowControl/>
              <w:spacing w:line="560" w:lineRule="exact"/>
              <w:ind w:firstLine="5920" w:firstLineChars="1850"/>
              <w:rPr>
                <w:sz w:val="32"/>
                <w:szCs w:val="32"/>
                <w:rFonts w:ascii="仿宋" w:hAnsi="仿宋" w:eastAsia="仿宋"/>
              </w:rPr>
            </w:pPr>
            <w:r>
              <w:rPr>
                <w:sz w:val="32"/>
                <w:szCs w:val="32"/>
                <w:rFonts w:ascii="仿宋" w:hAnsi="仿宋" w:eastAsia="仿宋" w:hint="eastAsia"/>
              </w:rPr>
              <w:t xml:space="preserve">年 </w:t>
            </w:r>
            <w:r>
              <w:rPr>
                <w:sz w:val="32"/>
                <w:szCs w:val="32"/>
                <w:rFonts w:ascii="仿宋" w:hAnsi="仿宋" w:eastAsia="仿宋"/>
              </w:rPr>
              <w:t xml:space="preserve">  </w:t>
            </w:r>
            <w:r>
              <w:rPr>
                <w:sz w:val="32"/>
                <w:szCs w:val="32"/>
                <w:rFonts w:ascii="仿宋" w:hAnsi="仿宋" w:eastAsia="仿宋" w:hint="eastAsia"/>
              </w:rPr>
              <w:t xml:space="preserve">月 </w:t>
            </w:r>
            <w:r>
              <w:rPr>
                <w:sz w:val="32"/>
                <w:szCs w:val="32"/>
                <w:rFonts w:ascii="仿宋" w:hAnsi="仿宋" w:eastAsia="仿宋"/>
              </w:rPr>
              <w:t xml:space="preserve">  </w:t>
            </w:r>
            <w:r>
              <w:rPr>
                <w:sz w:val="32"/>
                <w:szCs w:val="32"/>
                <w:rFonts w:ascii="仿宋" w:hAnsi="仿宋" w:eastAsia="仿宋"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rHeight w:val="822" w:hRule="atLeast"/>
          <w:jc w:val="center"/>
        </w:trPr>
        <w:tc>
          <w:tcPr>
            <w:tcW w:w="951" w:type="dxa"/>
            <w:vAlign w:val="center"/>
            <w:tcBorders>
              <w:left w:val="single" w:color="auto" w:sz="4" w:space="0"/>
            </w:tcBorders>
          </w:tcPr>
          <w:p>
            <w:pPr>
              <w:jc w:val="center"/>
              <w:spacing w:line="560" w:lineRule="exact"/>
              <w:rPr>
                <w:sz w:val="32"/>
                <w:szCs w:val="32"/>
                <w:rFonts w:ascii="仿宋" w:hAnsi="仿宋" w:eastAsia="仿宋"/>
              </w:rPr>
            </w:pPr>
            <w:r>
              <w:rPr>
                <w:sz w:val="32"/>
                <w:szCs w:val="32"/>
                <w:rFonts w:ascii="仿宋" w:hAnsi="仿宋" w:eastAsia="仿宋" w:hint="eastAsia"/>
              </w:rPr>
              <w:t>备</w:t>
            </w:r>
          </w:p>
          <w:p>
            <w:pPr>
              <w:jc w:val="center"/>
              <w:spacing w:line="560" w:lineRule="exact"/>
              <w:rPr>
                <w:sz w:val="32"/>
                <w:szCs w:val="32"/>
                <w:rFonts w:ascii="仿宋_GB2312" w:hAnsi="仿宋" w:eastAsia="仿宋_GB2312"/>
              </w:rPr>
            </w:pPr>
            <w:r>
              <w:rPr>
                <w:sz w:val="32"/>
                <w:szCs w:val="32"/>
                <w:rFonts w:ascii="仿宋" w:hAnsi="仿宋" w:eastAsia="仿宋" w:hint="eastAsia"/>
              </w:rPr>
              <w:t>注</w:t>
            </w:r>
          </w:p>
        </w:tc>
        <w:tc>
          <w:tcPr>
            <w:tcW w:w="9256" w:type="dxa"/>
            <w:gridSpan w:val="8"/>
            <w:tcBorders>
              <w:right w:val="single" w:color="auto" w:sz="4" w:space="0"/>
            </w:tcBorders>
          </w:tcPr>
          <w:p>
            <w:pPr>
              <w:spacing w:line="560" w:lineRule="exact"/>
              <w:rPr>
                <w:sz w:val="32"/>
                <w:szCs w:val="32"/>
                <w:rFonts w:ascii="仿宋" w:hAnsi="仿宋" w:eastAsia="仿宋"/>
              </w:rPr>
            </w:pPr>
          </w:p>
        </w:tc>
      </w:tr>
    </w:tbl>
    <w:p>
      <w:pPr>
        <w:jc w:val="left"/>
        <w:spacing w:line="560" w:lineRule="exact"/>
        <w:ind w:firstLine="480" w:firstLineChars="150"/>
        <w:rPr>
          <w:sz w:val="32"/>
          <w:szCs w:val="32"/>
          <w:rFonts w:ascii="仿宋" w:hAnsi="仿宋" w:eastAsia="仿宋"/>
        </w:rPr>
      </w:pPr>
      <w:r>
        <w:rPr>
          <w:sz w:val="32"/>
          <w:szCs w:val="32"/>
          <w:rFonts w:ascii="仿宋" w:hAnsi="仿宋" w:eastAsia="仿宋" w:hint="eastAsia"/>
        </w:rPr>
        <w:t>说明：</w:t>
      </w:r>
    </w:p>
    <w:p>
      <w:pPr>
        <w:jc w:val="left"/>
        <w:spacing w:line="560" w:lineRule="exact"/>
        <w:ind w:firstLine="480" w:firstLineChars="150"/>
        <w:rPr>
          <w:sz w:val="32"/>
          <w:szCs w:val="32"/>
          <w:rFonts w:ascii="仿宋" w:hAnsi="仿宋" w:eastAsia="仿宋"/>
        </w:rPr>
      </w:pPr>
      <w:r>
        <w:rPr>
          <w:sz w:val="32"/>
          <w:szCs w:val="32"/>
          <w:rFonts w:ascii="仿宋" w:hAnsi="仿宋" w:eastAsia="仿宋" w:hint="eastAsia"/>
        </w:rPr>
        <w:t>1.此表请用黑色、蓝黑色钢笔或中性笔填写，字迹工整清晰。</w:t>
      </w:r>
    </w:p>
    <w:p>
      <w:pPr>
        <w:jc w:val="left"/>
        <w:spacing w:line="560" w:lineRule="exact"/>
        <w:ind w:firstLine="480" w:firstLineChars="150"/>
        <w:rPr>
          <w:sz w:val="32"/>
          <w:szCs w:val="32"/>
          <w:rFonts w:ascii="仿宋" w:hAnsi="仿宋" w:eastAsia="仿宋"/>
        </w:rPr>
      </w:pPr>
      <w:r>
        <w:rPr>
          <w:sz w:val="32"/>
          <w:szCs w:val="32"/>
          <w:rFonts w:ascii="仿宋" w:hAnsi="仿宋" w:eastAsia="仿宋" w:hint="eastAsia"/>
        </w:rPr>
        <w:t>2.此表同其它申报材料一并上报。</w:t>
      </w:r>
    </w:p>
    <w:p>
      <w:pPr>
        <w:jc w:val="left"/>
        <w:spacing w:line="560" w:lineRule="exact"/>
        <w:ind w:firstLine="480" w:firstLineChars="150"/>
        <w:rPr>
          <w:sz w:val="32"/>
          <w:szCs w:val="32"/>
          <w:rFonts w:ascii="仿宋" w:hAnsi="仿宋" w:eastAsia="仿宋"/>
        </w:rPr>
      </w:pPr>
      <w:r>
        <w:rPr>
          <w:sz w:val="32"/>
          <w:szCs w:val="32"/>
          <w:rFonts w:ascii="仿宋" w:hAnsi="仿宋" w:eastAsia="仿宋" w:hint="eastAsia"/>
        </w:rPr>
        <w:t>3.此表可附页。</w:t>
      </w:r>
    </w:p>
    <w:p>
      <w:pPr>
        <w:jc w:val="left"/>
        <w:spacing w:line="560" w:lineRule="exact"/>
        <w:ind w:firstLine="480" w:firstLineChars="150"/>
        <w:rPr>
          <w:sz w:val="32"/>
          <w:szCs w:val="32"/>
          <w:rFonts w:ascii="仿宋" w:hAnsi="仿宋" w:eastAsia="仿宋"/>
        </w:rPr>
      </w:pPr>
    </w:p>
    <w:p>
      <w:pPr>
        <w:jc w:val="center"/>
        <w:spacing w:line="560" w:lineRule="exact"/>
        <w:rPr>
          <w:sz w:val="32"/>
          <w:szCs w:val="32"/>
          <w:rFonts w:ascii="仿宋" w:hAnsi="仿宋" w:eastAsia="仿宋"/>
        </w:rPr>
      </w:pPr>
      <w:r>
        <w:rPr>
          <w:sz w:val="32"/>
          <w:szCs w:val="32"/>
          <w:rFonts w:ascii="仿宋" w:hAnsi="仿宋" w:eastAsia="仿宋" w:hint="eastAsia"/>
        </w:rPr>
        <w:t>共青团中南财经政法大学委员会二〇二四年制</w:t>
      </w:r>
    </w:p>
    <w:sectPr>
      <w:footerReference r:id="rId4" w:type="default"/>
      <w:titlePg/>
      <w:docGrid w:type="lines" w:linePitch="312" w:charSpace="0"/>
      <w:pgSz w:w="11906" w:h="16838"/>
      <w:pgMar w:top="1440" w:right="1800" w:bottom="1440" w:left="1800" w:header="851" w:footer="992" w:gutter="0"/>
      <w:pgNumType w:start="0"/>
      <w:pgNumType w:start="0"/>
      <w:cols w:space="720" w:num="1"/>
    </w:sectPr>
  </w:body>
</w:document>
</file>

<file path=word/fontTable.xml><?xml version="1.0" encoding="utf-8"?>
<w:fonts xmlns:w="http://schemas.openxmlformats.org/wordprocessingml/2006/main" xmlns:w14="http://schemas.microsoft.com/office/word/2010/wordml" xmlns:r="http://schemas.openxmlformats.org/officeDocument/2006/relationships" xmlns:mc="http://schemas.openxmlformats.org/markup-compatibility/2006"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s="http://schemas.microsoft.com/office/word/2010/wordprocessingShape" xmlns:wne="http://schemas.microsoft.com/office/word/2006/wordml" xmlns:wpg="http://schemas.microsoft.com/office/word/2010/wordprocessingGroup" xmlns:w15="http://schemas.microsoft.com/office/word/2012/wordml" xmlns:w14="http://schemas.microsoft.com/office/word/2010/wordml" xmlns:wpi="http://schemas.microsoft.com/office/word/2010/wordprocessingInk" xmlns:w10="urn:schemas-microsoft-com:office:word"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p>
    <w:pPr>
      <w:pStyle w:val="2"/>
      <w:jc w:val="center"/>
    </w:pPr>
    <w:r>
      <w:fldChar w:fldCharType="begin"/>
    </w:r>
    <w:r>
      <w:instrText xml:space="preserve">PAGE   \* MERGEFORMAT</w:instrText>
    </w:r>
    <w:r>
      <w:fldChar w:fldCharType="separate"/>
    </w:r>
    <w:r>
      <w:rPr>
        <w:lang w:val="zh-CN"/>
      </w:rPr>
      <w:t>3</w:t>
    </w:r>
    <w:r>
      <w:fldChar w:fldCharType="end"/>
    </w:r>
  </w:p>
  <w:p>
    <w:pPr>
      <w:pStyle w:val="2"/>
    </w:pPr>
  </w:p>
</w:ftr>
</file>

<file path=word/settings.xml><?xml version="1.0" encoding="utf-8"?>
<w:settings xmlns:w14="http://schemas.microsoft.com/office/word/2010/wordml" xmlns:wpsCustomData="http://www.wps.cn/officeDocument/2013/wpsCustomData" xmlns:w10="urn:schemas-microsoft-com:office:word" xmlns:r="http://schemas.openxmlformats.org/officeDocument/2006/relationships" xmlns:sl="http://schemas.openxmlformats.org/schemaLibrary/2006/main" xmlns:v="urn:schemas-microsoft-com:vml" xmlns:m="http://schemas.openxmlformats.org/officeDocument/2006/math" xmlns:w="http://schemas.openxmlformats.org/wordprocessingml/2006/main" xmlns:o="urn:schemas-microsoft-com:office:office" xmlns:mc="http://schemas.openxmlformats.org/markup-compatibility/2006" mc:Ignorable="w14">
  <w:bordersDoNotSurroundHeader/>
  <w:bordersDoNotSurroundFooter/>
  <w:defaultTabStop w:val="420"/>
  <w:drawingGridVerticalSpacing w:val="156"/>
  <w:displayHorizontalDrawingGridEvery w:val="0"/>
  <w:displayVerticalDrawingGridEvery w:val="2"/>
  <w:characterSpacingControl w:val="compressPunctuation"/>
  <w:zoom w:percent="76"/>
  <w:compat>
    <w:spaceForUL/>
    <w:balanceSingleByteDoubleByteWidth/>
    <w:doNotLeaveBackslashAlone/>
    <w:ulTrailSpace/>
    <w:doNotExpandShiftReturn/>
    <w:adjustLineHeightInTable/>
    <w:useFELayout/>
    <w:compatSetting w:val="15"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Setting w:val="1" w:uri="http://schemas.microsoft.com/office/word" w:name="differentiateMultirowTableHeaders"/>
  </w:compat>
  <w:rsids>
    <w:rsidRoot w:val="002A362F"/>
    <w:rsid w:val="00152FE8"/>
    <w:rsid w:val="00174DF8"/>
    <w:rsid w:val="001C4A59"/>
    <w:rsid w:val="002A362F"/>
    <w:rsid w:val="0036027F"/>
    <w:rsid w:val="0041369F"/>
    <w:rsid w:val="00453799"/>
    <w:rsid w:val="004908C6"/>
    <w:rsid w:val="004A6C04"/>
    <w:rsid w:val="004B24C0"/>
    <w:rsid w:val="004B7EAA"/>
    <w:rsid w:val="004E758A"/>
    <w:rsid w:val="00576A10"/>
    <w:rsid w:val="00594D09"/>
    <w:rsid w:val="006655EC"/>
    <w:rsid w:val="006E7112"/>
    <w:rsid w:val="007436A3"/>
    <w:rsid w:val="0076193E"/>
    <w:rsid w:val="007E0BDD"/>
    <w:rsid w:val="008041AF"/>
    <w:rsid w:val="0082139B"/>
    <w:rsid w:val="00825A82"/>
    <w:rsid w:val="008C35B3"/>
    <w:rsid w:val="00915ACD"/>
    <w:rsid w:val="009C77B5"/>
    <w:rsid w:val="00A83422"/>
    <w:rsid w:val="00B92ED0"/>
    <w:rsid w:val="00BF0833"/>
    <w:rsid w:val="00BF475F"/>
    <w:rsid w:val="00CB7BF2"/>
    <w:rsid w:val="00CC216F"/>
    <w:rsid w:val="00D03ED5"/>
    <w:rsid w:val="00D04B8A"/>
    <w:rsid w:val="00DD5E1F"/>
    <w:rsid w:val="00E43E2C"/>
    <w:rsid w:val="00EA513A"/>
    <w:rsid w:val="00EA537E"/>
    <w:rsid w:val="00EB109D"/>
    <w:rsid w:val="00F22904"/>
    <w:rsid w:val="00F3595B"/>
    <w:rsid w:val="00F56114"/>
    <w:rsid w:val="00F62FC4"/>
    <w:rsid w:val="00FA5AC0"/>
    <w:rsid w:val="2073024F"/>
    <w:rsid w:val="7AFB5527"/>
  </w:rsids>
  <m:mathPr>
    <m:mathFont val="Cambria Math"/>
    <m:brkBin val="before"/>
    <m:brkBinSub val="--"/>
    <m:smallFrac val="0"/>
    <m:dispDef/>
    <m:lMargin val="0"/>
    <m:rMargin val="0"/>
    <m:defJc val="centerGroup"/>
    <m:wrapIndent val="1440"/>
    <m:intLim val="subSup"/>
    <m:naryLim val="undOvr"/>
  </m:mathPr>
  <w:themeFontLang w:eastAsia="zh-CN" w:val="en-US"/>
  <w:clrSchemeMapping w:bg1="lt1" w:t1="dark1" w:bg2="lt2" w:t2="dark2" w:accent1="accent1" w:accent2="accent2" w:accent3="accent3" w:accent4="accent4" w:accent5="accent5" w:accent6="accent6" w:hyperlink="hyperlink" w:followedHyperlink="followedHyperlink" tx1="dk1" tx2="dk2"/>
  <w:decimalSymbol/>
  <w:listSeparator/>
</w:settings>
</file>

<file path=word/styles.xml><?xml version="1.0" encoding="utf-8"?>
<w:styles xmlns:wpsCustomData="http://www.wps.cn/officeDocument/2013/wpsCustomData" xmlns:w10="urn:schemas-microsoft-com:office:word" xmlns:w14="http://schemas.microsoft.com/office/word/2010/wordml" xmlns:r="http://schemas.openxmlformats.org/officeDocument/2006/relationships" xmlns:sl="http://schemas.openxmlformats.org/schemaLibrary/2006/main" xmlns:v="urn:schemas-microsoft-com:vml" xmlns:m="http://schemas.openxmlformats.org/officeDocument/2006/math" xmlns:w="http://schemas.openxmlformats.org/wordprocessingml/2006/main" xmlns:o="urn:schemas-microsoft-com:office:office" xmlns:mc="http://schemas.openxmlformats.org/markup-compatibility/2006" mc:Ignorable="w14">
  <w:docDefaults>
    <w:rPrDefault>
      <w:rPr>
        <w:rFonts w:asciiTheme="minorHAnsi" w:hAnsiTheme="minorHAnsi" w:eastAsiaTheme="minorEastAsia" w:cstheme="minorBidi"/>
      </w:rPr>
    </w:rPrDefault>
    <w:pPrDefault/>
  </w:docDefaults>
  <w:latentStyles w:defLockedState="0" w:defSemiHidden="1" w:defUnhideWhenUsed="1" w:defQFormat="0" w:defUIPriority="99" w:count="260">
    <w:lsdException w:name="Balloon Text"/>
    <w:lsdException w:name="Block Text"/>
    <w:lsdException w:name="Body Text"/>
    <w:lsdException w:name="Body Text 2"/>
    <w:lsdException w:name="Body Text 3"/>
    <w:lsdException w:name="Body Text First Indent"/>
    <w:lsdException w:name="Body Text First Indent 2"/>
    <w:lsdException w:name="Body Text Indent"/>
    <w:lsdException w:name="Body Text Indent 2"/>
    <w:lsdException w:name="Body Text Indent 3"/>
    <w:lsdException w:name="Closing"/>
    <w:lsdException w:name="Colorful Grid" w:semiHidden="0" w:unhideWhenUsed="0"/>
    <w:lsdException w:name="Colorful Grid Accent 1" w:semiHidden="0" w:unhideWhenUsed="0"/>
    <w:lsdException w:name="Colorful Grid Accent 2" w:semiHidden="0" w:unhideWhenUsed="0"/>
    <w:lsdException w:name="Colorful Grid Accent 3" w:semiHidden="0" w:unhideWhenUsed="0"/>
    <w:lsdException w:name="Colorful Grid Accent 4" w:semiHidden="0" w:unhideWhenUsed="0"/>
    <w:lsdException w:name="Colorful Grid Accent 5" w:semiHidden="0" w:unhideWhenUsed="0"/>
    <w:lsdException w:name="Colorful Grid Accent 6" w:semiHidden="0" w:unhideWhenUsed="0"/>
    <w:lsdException w:name="Colorful List" w:semiHidden="0" w:unhideWhenUsed="0"/>
    <w:lsdException w:name="Colorful List Accent 1" w:semiHidden="0" w:unhideWhenUsed="0"/>
    <w:lsdException w:name="Colorful List Accent 2" w:semiHidden="0" w:unhideWhenUsed="0"/>
    <w:lsdException w:name="Colorful List Accent 3" w:semiHidden="0" w:unhideWhenUsed="0"/>
    <w:lsdException w:name="Colorful List Accent 4" w:semiHidden="0" w:unhideWhenUsed="0"/>
    <w:lsdException w:name="Colorful List Accent 5" w:semiHidden="0" w:unhideWhenUsed="0"/>
    <w:lsdException w:name="Colorful List Accent 6" w:semiHidden="0" w:unhideWhenUsed="0"/>
    <w:lsdException w:name="Colorful Shading" w:semiHidden="0" w:unhideWhenUsed="0"/>
    <w:lsdException w:name="Colorful Shading Accent 1" w:semiHidden="0" w:unhideWhenUsed="0"/>
    <w:lsdException w:name="Colorful Shading Accent 2" w:semiHidden="0" w:unhideWhenUsed="0"/>
    <w:lsdException w:name="Colorful Shading Accent 3" w:semiHidden="0" w:unhideWhenUsed="0"/>
    <w:lsdException w:name="Colorful Shading Accent 4" w:semiHidden="0" w:unhideWhenUsed="0"/>
    <w:lsdException w:name="Colorful Shading Accent 5" w:semiHidden="0" w:unhideWhenUsed="0"/>
    <w:lsdException w:name="Colorful Shading Accent 6" w:semiHidden="0" w:unhideWhenUsed="0"/>
    <w:lsdException w:name="Dark List" w:semiHidden="0" w:unhideWhenUsed="0"/>
    <w:lsdException w:name="Dark List Accent 1" w:semiHidden="0" w:unhideWhenUsed="0"/>
    <w:lsdException w:name="Dark List Accent 2" w:semiHidden="0" w:unhideWhenUsed="0"/>
    <w:lsdException w:name="Dark List Accent 3" w:semiHidden="0" w:unhideWhenUsed="0"/>
    <w:lsdException w:name="Dark List Accent 4" w:semiHidden="0" w:unhideWhenUsed="0"/>
    <w:lsdException w:name="Dark List Accent 5" w:semiHidden="0" w:unhideWhenUsed="0"/>
    <w:lsdException w:name="Dark List Accent 6" w:semiHidden="0" w:unhideWhenUsed="0"/>
    <w:lsdException w:name="Date"/>
    <w:lsdException w:name="Default Paragraph Font"/>
    <w:lsdException w:name="Document Map"/>
    <w:lsdException w:name="E-mail Signature"/>
    <w:lsdException w:name="Emphasis" w:semiHidden="0" w:unhideWhenUsed="0"/>
    <w:lsdException w:name="FollowedHyperlink"/>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Hyperlink"/>
    <w:lsdException w:name="Light Grid" w:semiHidden="0" w:unhideWhenUsed="0"/>
    <w:lsdException w:name="Light Grid Accent 1" w:semiHidden="0" w:unhideWhenUsed="0"/>
    <w:lsdException w:name="Light Grid Accent 2" w:semiHidden="0" w:unhideWhenUsed="0"/>
    <w:lsdException w:name="Light Grid Accent 3" w:semiHidden="0" w:unhideWhenUsed="0"/>
    <w:lsdException w:name="Light Grid Accent 4" w:semiHidden="0" w:unhideWhenUsed="0"/>
    <w:lsdException w:name="Light Grid Accent 5" w:semiHidden="0" w:unhideWhenUsed="0"/>
    <w:lsdException w:name="Light Grid Accent 6" w:semiHidden="0" w:unhideWhenUsed="0"/>
    <w:lsdException w:name="Light List" w:semiHidden="0" w:unhideWhenUsed="0"/>
    <w:lsdException w:name="Light List Accent 1" w:semiHidden="0" w:unhideWhenUsed="0"/>
    <w:lsdException w:name="Light List Accent 2" w:semiHidden="0" w:unhideWhenUsed="0"/>
    <w:lsdException w:name="Light List Accent 3" w:semiHidden="0" w:unhideWhenUsed="0"/>
    <w:lsdException w:name="Light List Accent 4" w:semiHidden="0" w:unhideWhenUsed="0"/>
    <w:lsdException w:name="Light List Accent 5" w:semiHidden="0" w:unhideWhenUsed="0"/>
    <w:lsdException w:name="Light List Accent 6" w:semiHidden="0" w:unhideWhenUsed="0"/>
    <w:lsdException w:name="Light Shading" w:semiHidden="0" w:unhideWhenUsed="0"/>
    <w:lsdException w:name="Light Shading Accent 1" w:semiHidden="0" w:unhideWhenUsed="0"/>
    <w:lsdException w:name="Light Shading Accent 2" w:semiHidden="0" w:unhideWhenUsed="0"/>
    <w:lsdException w:name="Light Shading Accent 3" w:semiHidden="0" w:unhideWhenUsed="0"/>
    <w:lsdException w:name="Light Shading Accent 4" w:semiHidden="0" w:unhideWhenUsed="0"/>
    <w:lsdException w:name="Light Shading Accent 5" w:semiHidden="0" w:unhideWhenUsed="0"/>
    <w:lsdException w:name="Light Shading Accent 6" w:semiHidden="0" w:unhideWhenUsed="0"/>
    <w:lsdException w:name="List"/>
    <w:lsdException w:name="List 2"/>
    <w:lsdException w:name="List 3"/>
    <w:lsdException w:name="List 4"/>
    <w:lsdException w:name="List 5"/>
    <w:lsdException w:name="List Bullet"/>
    <w:lsdException w:name="List Bullet 2"/>
    <w:lsdException w:name="List Bullet 3"/>
    <w:lsdException w:name="List Bullet 4"/>
    <w:lsdException w:name="List Bullet 5"/>
    <w:lsdException w:name="List Continue"/>
    <w:lsdException w:name="List Continue 2"/>
    <w:lsdException w:name="List Continue 3"/>
    <w:lsdException w:name="List Continue 4"/>
    <w:lsdException w:name="List Continue 5"/>
    <w:lsdException w:name="List Number"/>
    <w:lsdException w:name="List Number 2"/>
    <w:lsdException w:name="List Number 3"/>
    <w:lsdException w:name="List Number 4"/>
    <w:lsdException w:name="List Number 5"/>
    <w:lsdException w:name="Medium Grid 1" w:semiHidden="0" w:unhideWhenUsed="0"/>
    <w:lsdException w:name="Medium Grid 1 Accent 1" w:semiHidden="0" w:unhideWhenUsed="0"/>
    <w:lsdException w:name="Medium Grid 1 Accent 2" w:semiHidden="0" w:unhideWhenUsed="0"/>
    <w:lsdException w:name="Medium Grid 1 Accent 3" w:semiHidden="0" w:unhideWhenUsed="0"/>
    <w:lsdException w:name="Medium Grid 1 Accent 4" w:semiHidden="0" w:unhideWhenUsed="0"/>
    <w:lsdException w:name="Medium Grid 1 Accent 5" w:semiHidden="0" w:unhideWhenUsed="0"/>
    <w:lsdException w:name="Medium Grid 1 Accent 6" w:semiHidden="0" w:unhideWhenUsed="0"/>
    <w:lsdException w:name="Medium Grid 2" w:semiHidden="0" w:unhideWhenUsed="0"/>
    <w:lsdException w:name="Medium Grid 2 Accent 1" w:semiHidden="0" w:unhideWhenUsed="0"/>
    <w:lsdException w:name="Medium Grid 2 Accent 2" w:semiHidden="0" w:unhideWhenUsed="0"/>
    <w:lsdException w:name="Medium Grid 2 Accent 3" w:semiHidden="0" w:unhideWhenUsed="0"/>
    <w:lsdException w:name="Medium Grid 2 Accent 4" w:semiHidden="0" w:unhideWhenUsed="0"/>
    <w:lsdException w:name="Medium Grid 2 Accent 5" w:semiHidden="0" w:unhideWhenUsed="0"/>
    <w:lsdException w:name="Medium Grid 2 Accent 6" w:semiHidden="0" w:unhideWhenUsed="0"/>
    <w:lsdException w:name="Medium Grid 3" w:semiHidden="0" w:unhideWhenUsed="0"/>
    <w:lsdException w:name="Medium Grid 3 Accent 1" w:semiHidden="0" w:unhideWhenUsed="0"/>
    <w:lsdException w:name="Medium Grid 3 Accent 2" w:semiHidden="0" w:unhideWhenUsed="0"/>
    <w:lsdException w:name="Medium Grid 3 Accent 3" w:semiHidden="0" w:unhideWhenUsed="0"/>
    <w:lsdException w:name="Medium Grid 3 Accent 4" w:semiHidden="0" w:unhideWhenUsed="0"/>
    <w:lsdException w:name="Medium Grid 3 Accent 5" w:semiHidden="0" w:unhideWhenUsed="0"/>
    <w:lsdException w:name="Medium Grid 3 Accent 6" w:semiHidden="0" w:unhideWhenUsed="0"/>
    <w:lsdException w:name="Medium List 1" w:semiHidden="0" w:unhideWhenUsed="0"/>
    <w:lsdException w:name="Medium List 1 Accent 1" w:semiHidden="0" w:unhideWhenUsed="0"/>
    <w:lsdException w:name="Medium List 1 Accent 2" w:semiHidden="0" w:unhideWhenUsed="0"/>
    <w:lsdException w:name="Medium List 1 Accent 3" w:semiHidden="0" w:unhideWhenUsed="0"/>
    <w:lsdException w:name="Medium List 1 Accent 4" w:semiHidden="0" w:unhideWhenUsed="0"/>
    <w:lsdException w:name="Medium List 1 Accent 5" w:semiHidden="0" w:unhideWhenUsed="0"/>
    <w:lsdException w:name="Medium List 1 Accent 6" w:semiHidden="0" w:unhideWhenUsed="0"/>
    <w:lsdException w:name="Medium List 2" w:semiHidden="0" w:unhideWhenUsed="0"/>
    <w:lsdException w:name="Medium List 2 Accent 1" w:semiHidden="0" w:unhideWhenUsed="0"/>
    <w:lsdException w:name="Medium List 2 Accent 2" w:semiHidden="0" w:unhideWhenUsed="0"/>
    <w:lsdException w:name="Medium List 2 Accent 3" w:semiHidden="0" w:unhideWhenUsed="0"/>
    <w:lsdException w:name="Medium List 2 Accent 4" w:semiHidden="0" w:unhideWhenUsed="0"/>
    <w:lsdException w:name="Medium List 2 Accent 5" w:semiHidden="0" w:unhideWhenUsed="0"/>
    <w:lsdException w:name="Medium List 2 Accent 6" w:semiHidden="0" w:unhideWhenUsed="0"/>
    <w:lsdException w:name="Medium Shading 1" w:semiHidden="0" w:unhideWhenUsed="0"/>
    <w:lsdException w:name="Medium Shading 1 Accent 1" w:semiHidden="0" w:unhideWhenUsed="0"/>
    <w:lsdException w:name="Medium Shading 1 Accent 2" w:semiHidden="0" w:unhideWhenUsed="0"/>
    <w:lsdException w:name="Medium Shading 1 Accent 3" w:semiHidden="0" w:unhideWhenUsed="0"/>
    <w:lsdException w:name="Medium Shading 1 Accent 4" w:semiHidden="0" w:unhideWhenUsed="0"/>
    <w:lsdException w:name="Medium Shading 1 Accent 5" w:semiHidden="0" w:unhideWhenUsed="0"/>
    <w:lsdException w:name="Medium Shading 1 Accent 6" w:semiHidden="0" w:unhideWhenUsed="0"/>
    <w:lsdException w:name="Medium Shading 2" w:semiHidden="0" w:unhideWhenUsed="0"/>
    <w:lsdException w:name="Medium Shading 2 Accent 1" w:semiHidden="0" w:unhideWhenUsed="0"/>
    <w:lsdException w:name="Medium Shading 2 Accent 2" w:semiHidden="0" w:unhideWhenUsed="0"/>
    <w:lsdException w:name="Medium Shading 2 Accent 3" w:semiHidden="0" w:unhideWhenUsed="0"/>
    <w:lsdException w:name="Medium Shading 2 Accent 4" w:semiHidden="0" w:unhideWhenUsed="0"/>
    <w:lsdException w:name="Medium Shading 2 Accent 5" w:semiHidden="0" w:unhideWhenUsed="0"/>
    <w:lsdException w:name="Medium Shading 2 Accent 6" w:semiHidden="0" w:unhideWhenUsed="0"/>
    <w:lsdException w:name="Message Header"/>
    <w:lsdException w:name="Normal" w:semiHidden="0" w:unhideWhenUsed="0"/>
    <w:lsdException w:name="Normal (Web)"/>
    <w:lsdException w:name="Normal Indent"/>
    <w:lsdException w:name="Normal Table"/>
    <w:lsdException w:name="Note Heading"/>
    <w:lsdException w:name="Plain Text"/>
    <w:lsdException w:name="Salutation"/>
    <w:lsdException w:name="Signature"/>
    <w:lsdException w:name="Strong" w:semiHidden="0" w:unhideWhenUsed="0"/>
    <w:lsdException w:name="Subtitle" w:semiHidden="0" w:unhideWhenUsed="0"/>
    <w:lsdException w:name="Table 3D effects 1"/>
    <w:lsdException w:name="Table 3D effects 2"/>
    <w:lsdException w:name="Table 3D effects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Contemporary"/>
    <w:lsdException w:name="Table Elegant"/>
    <w:lsdException w:name="Table Grid" w:semiHidden="0" w:unhideWhenUsed="0"/>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Professional"/>
    <w:lsdException w:name="Table Simple 1"/>
    <w:lsdException w:name="Table Simple 2"/>
    <w:lsdException w:name="Table Simple 3"/>
    <w:lsdException w:name="Table Subtle 1"/>
    <w:lsdException w:name="Table Subtle 2"/>
    <w:lsdException w:name="Table Theme"/>
    <w:lsdException w:name="Table Web 1"/>
    <w:lsdException w:name="Table Web 2"/>
    <w:lsdException w:name="Table Web 3"/>
    <w:lsdException w:name="Title" w:semiHidden="0" w:unhideWhenUsed="0"/>
    <w:lsdException w:name="annotation reference"/>
    <w:lsdException w:name="annotation subject"/>
    <w:lsdException w:name="annotation text"/>
    <w:lsdException w:name="caption"/>
    <w:lsdException w:name="endnote reference"/>
    <w:lsdException w:name="endnote text"/>
    <w:lsdException w:name="envelope address"/>
    <w:lsdException w:name="envelope return"/>
    <w:lsdException w:name="footer" w:semiHidden="0"/>
    <w:lsdException w:name="footnote reference"/>
    <w:lsdException w:name="footnote text"/>
    <w:lsdException w:name="header" w:semiHidden="0"/>
    <w:lsdException w:name="heading 1" w:semiHidden="0" w:unhideWhenUsed="0"/>
    <w:lsdException w:name="heading 2"/>
    <w:lsdException w:name="heading 3"/>
    <w:lsdException w:name="heading 4"/>
    <w:lsdException w:name="heading 5"/>
    <w:lsdException w:name="heading 6"/>
    <w:lsdException w:name="heading 7"/>
    <w:lsdException w:name="heading 8"/>
    <w:lsdException w:name="heading 9"/>
    <w:lsdException w:name="index 1"/>
    <w:lsdException w:name="index 2"/>
    <w:lsdException w:name="index 3"/>
    <w:lsdException w:name="index 4"/>
    <w:lsdException w:name="index 5"/>
    <w:lsdException w:name="index 6"/>
    <w:lsdException w:name="index 7"/>
    <w:lsdException w:name="index 8"/>
    <w:lsdException w:name="index 9"/>
    <w:lsdException w:name="index heading"/>
    <w:lsdException w:name="line number"/>
    <w:lsdException w:name="macro"/>
    <w:lsdException w:name="page number"/>
    <w:lsdException w:name="table of authorities"/>
    <w:lsdException w:name="table of figures"/>
    <w:lsdException w:name="toa heading"/>
    <w:lsdException w:name="toc 1"/>
    <w:lsdException w:name="toc 2"/>
    <w:lsdException w:name="toc 3"/>
    <w:lsdException w:name="toc 4"/>
    <w:lsdException w:name="toc 5"/>
    <w:lsdException w:name="toc 6"/>
    <w:lsdException w:name="toc 7"/>
    <w:lsdException w:name="toc 8"/>
    <w:lsdException w:name="toc 9"/>
  </w:latentStyles>
  <w:style w:type="paragraph" w:styleId="1" w:default="1">
    <w:name w:val="Normal"/>
    <w:uiPriority w:val="0"/>
    <w:qFormat/>
    <w:pPr>
      <w:jc w:val="both"/>
      <w:widowControl w:val="0"/>
    </w:pPr>
    <w:rPr>
      <w:sz w:val="21"/>
      <w:lang w:val="en-US" w:eastAsia="zh-CN" w:bidi="ar-SA"/>
      <w:kern w:val="2"/>
      <w:szCs w:val="20"/>
      <w:rFonts w:ascii="Times New Roman" w:hAnsi="Times New Roman" w:eastAsia="宋体" w:cs="Times New Roman"/>
    </w:rPr>
  </w:style>
  <w:style w:type="character" w:styleId="5" w:default="1">
    <w:name w:val="Default Paragraph Font"/>
    <w:uiPriority w:val="1"/>
    <w:semiHidden/>
    <w:unhideWhenUsed/>
  </w:style>
  <w:style w:type="table" w:styleId="4" w:default="1">
    <w:name w:val="Normal Table"/>
    <w:uiPriority w:val="99"/>
    <w:semiHidden/>
    <w:unhideWhenUsed/>
    <w:tblPr>
      <w:tblCellMar>
        <w:top w:type="dxa" w:w="0.000000"/>
        <w:bottom w:type="dxa" w:w="0.000000"/>
        <w:left w:type="dxa" w:w="108.000000"/>
        <w:right w:type="dxa" w:w="108.000000"/>
      </w:tblCellMar>
    </w:tblPr>
  </w:style>
  <w:style w:type="paragraph" w:styleId="2">
    <w:name w:val="footer"/>
    <w:basedOn w:val="1"/>
    <w:link w:val="7"/>
    <w:uiPriority w:val="99"/>
    <w:unhideWhenUsed/>
    <w:pPr>
      <w:snapToGrid w:val="0"/>
      <w:jc w:val="left"/>
      <w:tabs>
        <w:tab w:val="center" w:pos="4153"/>
        <w:tab w:val="right" w:pos="8306"/>
      </w:tabs>
    </w:pPr>
    <w:rPr>
      <w:sz w:val="18"/>
      <w:szCs w:val="18"/>
      <w:rFonts w:asciiTheme="minorHAnsi" w:hAnsiTheme="minorHAnsi" w:eastAsiaTheme="minorEastAsia" w:cstheme="minorBidi"/>
    </w:rPr>
  </w:style>
  <w:style w:type="paragraph" w:styleId="3">
    <w:name w:val="header"/>
    <w:basedOn w:val="1"/>
    <w:link w:val="6"/>
    <w:uiPriority w:val="99"/>
    <w:unhideWhenUsed/>
    <w:qFormat/>
    <w:pPr>
      <w:snapToGrid w:val="0"/>
      <w:jc w:val="center"/>
      <w:pBdr>
        <w:bottom w:val="single" w:color="auto" w:sz="6" w:space="1"/>
      </w:pBdr>
      <w:tabs>
        <w:tab w:val="center" w:pos="4153"/>
        <w:tab w:val="right" w:pos="8306"/>
      </w:tabs>
    </w:pPr>
    <w:rPr>
      <w:sz w:val="18"/>
      <w:szCs w:val="18"/>
      <w:rFonts w:asciiTheme="minorHAnsi" w:hAnsiTheme="minorHAnsi" w:eastAsiaTheme="minorEastAsia" w:cstheme="minorBidi"/>
    </w:rPr>
  </w:style>
  <w:style w:type="character" w:styleId="6" w:customStyle="1">
    <w:name w:val="页眉 字符"/>
    <w:basedOn w:val="5"/>
    <w:link w:val="3"/>
    <w:uiPriority w:val="99"/>
    <w:rPr>
      <w:sz w:val="18"/>
      <w:szCs w:val="18"/>
    </w:rPr>
  </w:style>
  <w:style w:type="character" w:styleId="7" w:customStyle="1">
    <w:name w:val="页脚 字符"/>
    <w:basedOn w:val="5"/>
    <w:link w:val="2"/>
    <w:uiPriority w:val="99"/>
    <w:rPr>
      <w:sz w:val="18"/>
      <w:szCs w:val="18"/>
    </w:rPr>
  </w:style>
  <w:style w:type="character" w:styleId="8" w:customStyle="1">
    <w:name w:val="页脚 Char"/>
    <w:uiPriority w:val="99"/>
    <w:rPr>
      <w:sz w:val="18"/>
      <w:kern w:val="2"/>
    </w:rPr>
  </w:style>
</w:styles>
</file>

<file path=word/_rels/document.xml.rels><?xml version="1.0" encoding="UTF-8" standalone="yes"?><Relationships xmlns="http://schemas.openxmlformats.org/package/2006/relationships"><Relationship Id="rId4" Type="http://schemas.openxmlformats.org/officeDocument/2006/relationships/footer" Target="footer1.xml" /><Relationship Id="rId2" Type="http://schemas.openxmlformats.org/officeDocument/2006/relationships/fontTable" Target="fontTable.xml" /><Relationship Id="rId1" Type="http://schemas.openxmlformats.org/officeDocument/2006/relationships/settings" Target="settings.xml" /><Relationship Id="rId3" Type="http://schemas.openxmlformats.org/officeDocument/2006/relationships/theme" Target="theme/theme1.xml" /><Relationship Id="rId0"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
        <a:ea typeface=""/>
        <a:cs typeface=""/>
        <a:font script="Viet" typeface="Times New Roman"/>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MoolBoran"/>
        <a:font script="Syrc" typeface="Estrangelo Edessa"/>
        <a:font script="Thai" typeface="Angsana New"/>
        <a:font script="Gujr" typeface="Shruti"/>
        <a:font script="Uigh" typeface="Microsoft Uighur"/>
        <a:font script="Beng" typeface="Vrinda"/>
        <a:font script="Jpan" typeface="游ゴシック Light"/>
        <a:font script="Thaa" typeface="MV Boli"/>
        <a:font script="Cher" typeface="Plantagenet Cherokee"/>
        <a:font script="Hebr" typeface="Times New Roman"/>
        <a:font script="Yiii" typeface="Microsoft Yi Baiti"/>
        <a:font script="Guru" typeface="Raavi"/>
        <a:font script="Hans" typeface="等线 Light"/>
        <a:font script="Ethi" typeface="Nyala"/>
        <a:font script="Taml" typeface="Latha"/>
        <a:font script="Knda" typeface="Tunga"/>
        <a:font script="Arab" typeface="Times New Roman"/>
        <a:font script="Hant" typeface="新細明體"/>
      </a:majorFont>
      <a:minorFont>
        <a:latin typeface="等线" panose=""/>
        <a:ea typeface=""/>
        <a:cs typeface=""/>
        <a:font script="Viet" typeface="Arial"/>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DaunPenh"/>
        <a:font script="Syrc" typeface="Estrangelo Edessa"/>
        <a:font script="Thai" typeface="Cordia New"/>
        <a:font script="Gujr" typeface="Shruti"/>
        <a:font script="Uigh" typeface="Microsoft Uighur"/>
        <a:font script="Beng" typeface="Vrinda"/>
        <a:font script="Jpan" typeface="游明朝"/>
        <a:font script="Thaa" typeface="MV Boli"/>
        <a:font script="Cher" typeface="Plantagenet Cherokee"/>
        <a:font script="Hebr" typeface="Arial"/>
        <a:font script="Yiii" typeface="Microsoft Yi Baiti"/>
        <a:font script="Guru" typeface="Raavi"/>
        <a:font script="Hans" typeface="等线"/>
        <a:font script="Ethi" typeface="Nyala"/>
        <a:font script="Taml" typeface="Latha"/>
        <a:font script="Knda" typeface="Tunga"/>
        <a:font script="Arab" typeface="Arial"/>
        <a:font script="Hant" typeface="新細明體"/>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a:blurRad="57150" a:dist="19050" a:dir="5400000" a:algn="ctr" a: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vt="http://schemas.openxmlformats.org/officeDocument/2006/docPropsVTypes" xmlns="http://schemas.openxmlformats.org/officeDocument/2006/extended-properties">
  <Template>Normal</Template>
  <TotalTime>32</TotalTime>
  <Pages>6</Pages>
  <Words>286</Words>
  <Characters>1633</Characters>
  <Application>WPS Office_12.1.0.16250_F1E327BC-269C-435d-A152-05C5408002CA</Application>
  <DocSecurity>0</DocSecurity>
  <Lines>13</Lines>
  <Paragraphs>3</Paragraphs>
  <ScaleCrop>false</ScaleCrop>
  <Company/>
  <LinksUpToDate>false</LinksUpToDate>
  <CharactersWithSpaces>1916</CharactersWithSpaces>
  <SharedDoc>false</SharedDoc>
  <HyperlinksChanged>false</HyperlinksChanged>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赵 畅</dc:creator>
  <cp:keywords/>
  <dc:description/>
  <cp:lastModifiedBy>陈</cp:lastModifiedBy>
  <cp:revision>24</cp:revision>
  <dcterms:created xsi:type="dcterms:W3CDTF">2022-03-15T01:40:00Z</dcterms:created>
  <dcterms:modified xsi:type="dcterms:W3CDTF">2024-03-19T01:38:47Z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2052-12.1.0.16250</vt:lpwstr>
  </property>
  <property fmtid="{D5CDD505-2E9C-101B-9397-08002B2CF9AE}" pid="3" name="ICV">
    <vt:lpwstr>2AD80C963CC24D61BD25080D35E4DCCD_12</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仿宋" w:eastAsia="黑体"/>
          <w:b/>
          <w:bCs/>
          <w:color w:val="000000"/>
          <w:sz w:val="32"/>
          <w:szCs w:val="32"/>
          <w:lang w:val="en-US" w:eastAsia="zh-CN"/>
        </w:rPr>
      </w:pPr>
      <w:r>
        <w:rPr>
          <w:rFonts w:hint="eastAsia" w:ascii="黑体" w:hAnsi="仿宋" w:eastAsia="黑体"/>
          <w:b/>
          <w:bCs/>
          <w:color w:val="000000"/>
          <w:sz w:val="32"/>
          <w:szCs w:val="32"/>
        </w:rPr>
        <w:t>附件</w:t>
      </w:r>
      <w:r>
        <w:rPr>
          <w:rFonts w:hint="eastAsia" w:ascii="黑体" w:hAnsi="仿宋" w:eastAsia="黑体"/>
          <w:b/>
          <w:bCs/>
          <w:color w:val="000000"/>
          <w:sz w:val="32"/>
          <w:szCs w:val="32"/>
          <w:lang w:val="en-US" w:eastAsia="zh-CN"/>
        </w:rPr>
        <w:t>2</w:t>
      </w:r>
      <w:bookmarkStart w:id="0" w:name="_GoBack"/>
      <w:bookmarkEnd w:id="0"/>
    </w:p>
    <w:p>
      <w:pPr>
        <w:spacing w:before="156" w:beforeLines="50" w:after="156" w:afterLines="50" w:line="560" w:lineRule="exact"/>
        <w:jc w:val="center"/>
        <w:rPr>
          <w:rFonts w:ascii="仿宋" w:hAnsi="仿宋" w:eastAsia="仿宋"/>
          <w:b/>
          <w:sz w:val="44"/>
          <w:szCs w:val="44"/>
        </w:rPr>
      </w:pPr>
      <w:r>
        <w:rPr>
          <w:rFonts w:hint="eastAsia" w:ascii="方正小标宋简体" w:hAnsi="仿宋" w:eastAsia="方正小标宋简体"/>
          <w:sz w:val="44"/>
          <w:szCs w:val="44"/>
        </w:rPr>
        <w:t>“优秀学生干部”</w:t>
      </w:r>
      <w:r>
        <w:rPr>
          <w:rFonts w:hint="eastAsia" w:ascii="方正小标宋简体" w:hAnsi="仿宋" w:eastAsia="方正小标宋简体"/>
          <w:bCs/>
          <w:color w:val="000000"/>
          <w:sz w:val="44"/>
          <w:szCs w:val="44"/>
        </w:rPr>
        <w:t>评选细则</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“优秀学生干部”申报对象为校、院、班各级学生干部。</w:t>
      </w:r>
    </w:p>
    <w:p>
      <w:pPr>
        <w:spacing w:before="78" w:beforeLines="25" w:after="78" w:afterLines="25" w:line="560" w:lineRule="exact"/>
        <w:ind w:firstLine="640" w:firstLineChars="200"/>
        <w:rPr>
          <w:rFonts w:ascii="黑体" w:hAnsi="仿宋" w:eastAsia="黑体"/>
          <w:sz w:val="32"/>
          <w:szCs w:val="32"/>
        </w:rPr>
      </w:pPr>
      <w:r>
        <w:rPr>
          <w:rFonts w:hint="eastAsia" w:ascii="黑体" w:hAnsi="仿宋" w:eastAsia="黑体"/>
          <w:sz w:val="32"/>
          <w:szCs w:val="32"/>
        </w:rPr>
        <w:t>一、思想道德情况（25分）</w:t>
      </w:r>
    </w:p>
    <w:p>
      <w:pPr>
        <w:spacing w:line="560" w:lineRule="exact"/>
        <w:ind w:firstLine="640" w:firstLineChars="200"/>
        <w:rPr>
          <w:rFonts w:ascii="仿宋" w:hAnsi="仿宋" w:eastAsia="仿宋"/>
          <w:sz w:val="32"/>
          <w:szCs w:val="32"/>
        </w:rPr>
      </w:pPr>
      <w:r>
        <w:rPr>
          <w:rFonts w:ascii="仿宋" w:hAnsi="仿宋" w:eastAsia="仿宋"/>
          <w:sz w:val="32"/>
          <w:szCs w:val="32"/>
        </w:rPr>
        <w:t>1.政治上强。对党忠诚,具有较强的政治判断力、政治领悟力、政治执行力,在大是大非面前头脑清醒、立场坚定,</w:t>
      </w:r>
      <w:r>
        <w:rPr>
          <w:rFonts w:hint="eastAsia" w:ascii="仿宋" w:hAnsi="仿宋" w:eastAsia="仿宋"/>
          <w:sz w:val="32"/>
          <w:szCs w:val="32"/>
        </w:rPr>
        <w:t>深入学习党的二十大精神，全面贯彻习近平新时代中国特色社会主义思想，深刻领悟“两个确立”的决定性意义，增强“四个意识”、坚定“四个自信”、做到“两个维护”</w:t>
      </w:r>
      <w:r>
        <w:rPr>
          <w:rFonts w:ascii="仿宋" w:hAnsi="仿宋" w:eastAsia="仿宋"/>
          <w:sz w:val="32"/>
          <w:szCs w:val="32"/>
        </w:rPr>
        <w:t>。</w:t>
      </w:r>
      <w:r>
        <w:rPr>
          <w:rFonts w:hint="eastAsia" w:ascii="仿宋" w:hAnsi="仿宋" w:eastAsia="仿宋"/>
          <w:sz w:val="32"/>
          <w:szCs w:val="32"/>
        </w:rPr>
        <w:t>（5分）</w:t>
      </w:r>
    </w:p>
    <w:p>
      <w:pPr>
        <w:spacing w:line="560" w:lineRule="exact"/>
        <w:ind w:firstLine="640" w:firstLineChars="200"/>
        <w:rPr>
          <w:rFonts w:ascii="仿宋" w:hAnsi="仿宋" w:eastAsia="仿宋"/>
          <w:sz w:val="32"/>
          <w:szCs w:val="32"/>
        </w:rPr>
      </w:pPr>
      <w:r>
        <w:rPr>
          <w:rFonts w:ascii="仿宋" w:hAnsi="仿宋" w:eastAsia="仿宋"/>
          <w:sz w:val="32"/>
          <w:szCs w:val="32"/>
        </w:rPr>
        <w:t>2.思想上强。坚定共产主义远大理想和中国特色社会主义共同理想,自觉用习近平新时代中国特色社会主义思想武装头脑,带头学习贯彻习近平总书记关于青年工作的重要思想。</w:t>
      </w:r>
      <w:r>
        <w:rPr>
          <w:rFonts w:hint="eastAsia" w:ascii="仿宋" w:hAnsi="仿宋" w:eastAsia="仿宋"/>
          <w:sz w:val="32"/>
          <w:szCs w:val="32"/>
        </w:rPr>
        <w:t>（</w:t>
      </w:r>
      <w:r>
        <w:rPr>
          <w:rFonts w:ascii="仿宋" w:hAnsi="仿宋" w:eastAsia="仿宋"/>
          <w:sz w:val="32"/>
          <w:szCs w:val="32"/>
        </w:rPr>
        <w:t>4</w:t>
      </w:r>
      <w:r>
        <w:rPr>
          <w:rFonts w:hint="eastAsia" w:ascii="仿宋" w:hAnsi="仿宋" w:eastAsia="仿宋"/>
          <w:sz w:val="32"/>
          <w:szCs w:val="32"/>
        </w:rPr>
        <w:t>分）</w:t>
      </w:r>
    </w:p>
    <w:p>
      <w:pPr>
        <w:spacing w:line="560" w:lineRule="exact"/>
        <w:ind w:firstLine="640" w:firstLineChars="200"/>
        <w:rPr>
          <w:rFonts w:ascii="仿宋" w:hAnsi="仿宋" w:eastAsia="仿宋"/>
          <w:sz w:val="32"/>
          <w:szCs w:val="32"/>
        </w:rPr>
      </w:pPr>
      <w:r>
        <w:rPr>
          <w:rFonts w:ascii="仿宋" w:hAnsi="仿宋" w:eastAsia="仿宋"/>
          <w:sz w:val="32"/>
          <w:szCs w:val="32"/>
        </w:rPr>
        <w:t>3.能力上强。注重提高青年群众工作本领,带头向书本学习、向实践学习、向青年学习,勤于思考钻研,善于开展理论政策宣讲和思想引领,善于把握青年脉搏、组织发动青年。</w:t>
      </w:r>
      <w:r>
        <w:rPr>
          <w:rFonts w:hint="eastAsia" w:ascii="仿宋" w:hAnsi="仿宋" w:eastAsia="仿宋"/>
          <w:sz w:val="32"/>
          <w:szCs w:val="32"/>
        </w:rPr>
        <w:t>（</w:t>
      </w:r>
      <w:r>
        <w:rPr>
          <w:rFonts w:ascii="仿宋" w:hAnsi="仿宋" w:eastAsia="仿宋"/>
          <w:sz w:val="32"/>
          <w:szCs w:val="32"/>
        </w:rPr>
        <w:t>4</w:t>
      </w:r>
      <w:r>
        <w:rPr>
          <w:rFonts w:hint="eastAsia" w:ascii="仿宋" w:hAnsi="仿宋" w:eastAsia="仿宋"/>
          <w:sz w:val="32"/>
          <w:szCs w:val="32"/>
        </w:rPr>
        <w:t>分）</w:t>
      </w:r>
    </w:p>
    <w:p>
      <w:pPr>
        <w:spacing w:line="560" w:lineRule="exact"/>
        <w:ind w:firstLine="640" w:firstLineChars="200"/>
        <w:rPr>
          <w:rFonts w:ascii="仿宋" w:hAnsi="仿宋" w:eastAsia="仿宋"/>
          <w:sz w:val="32"/>
          <w:szCs w:val="32"/>
        </w:rPr>
      </w:pPr>
      <w:r>
        <w:rPr>
          <w:rFonts w:ascii="仿宋" w:hAnsi="仿宋" w:eastAsia="仿宋"/>
          <w:sz w:val="32"/>
          <w:szCs w:val="32"/>
        </w:rPr>
        <w:t>4.作风上强。自觉践行群众路线、树牢群众观点,心系广大青年,带头密切联系青年、热心服务青年、反映青年呼声,带头反对机关化、行政化、贵族化、娱乐化,从严从实推动工作、实绩突出。</w:t>
      </w:r>
      <w:r>
        <w:rPr>
          <w:rFonts w:hint="eastAsia" w:ascii="仿宋" w:hAnsi="仿宋" w:eastAsia="仿宋"/>
          <w:sz w:val="32"/>
          <w:szCs w:val="32"/>
        </w:rPr>
        <w:t>（</w:t>
      </w:r>
      <w:r>
        <w:rPr>
          <w:rFonts w:ascii="仿宋" w:hAnsi="仿宋" w:eastAsia="仿宋"/>
          <w:sz w:val="32"/>
          <w:szCs w:val="32"/>
        </w:rPr>
        <w:t>4</w:t>
      </w:r>
      <w:r>
        <w:rPr>
          <w:rFonts w:hint="eastAsia" w:ascii="仿宋" w:hAnsi="仿宋" w:eastAsia="仿宋"/>
          <w:sz w:val="32"/>
          <w:szCs w:val="32"/>
        </w:rPr>
        <w:t>分）</w:t>
      </w:r>
    </w:p>
    <w:p>
      <w:pPr>
        <w:spacing w:line="560" w:lineRule="exact"/>
        <w:ind w:firstLine="640" w:firstLineChars="200"/>
        <w:rPr>
          <w:rFonts w:ascii="仿宋" w:hAnsi="仿宋" w:eastAsia="仿宋"/>
          <w:sz w:val="32"/>
          <w:szCs w:val="32"/>
        </w:rPr>
      </w:pPr>
      <w:r>
        <w:rPr>
          <w:rFonts w:ascii="仿宋" w:hAnsi="仿宋" w:eastAsia="仿宋"/>
          <w:sz w:val="32"/>
          <w:szCs w:val="32"/>
        </w:rPr>
        <w:t>5.担当上强。热爱党的青年工作,坚持担当实干,善于改革创新,勇于到艰苦环境和基层一线去担苦、担难、担重、担险,有强烈的事业心和责任感,勇于改革创新,面对“急难险重新”任务冲锋在前、迎难而上,对错误言行和不良习气敢于坚持原则、坚决斗争。</w:t>
      </w:r>
      <w:r>
        <w:rPr>
          <w:rFonts w:hint="eastAsia" w:ascii="仿宋" w:hAnsi="仿宋" w:eastAsia="仿宋"/>
          <w:sz w:val="32"/>
          <w:szCs w:val="32"/>
        </w:rPr>
        <w:t>（</w:t>
      </w:r>
      <w:r>
        <w:rPr>
          <w:rFonts w:ascii="仿宋" w:hAnsi="仿宋" w:eastAsia="仿宋"/>
          <w:sz w:val="32"/>
          <w:szCs w:val="32"/>
        </w:rPr>
        <w:t>4</w:t>
      </w:r>
      <w:r>
        <w:rPr>
          <w:rFonts w:hint="eastAsia" w:ascii="仿宋" w:hAnsi="仿宋" w:eastAsia="仿宋"/>
          <w:sz w:val="32"/>
          <w:szCs w:val="32"/>
        </w:rPr>
        <w:t>分）</w:t>
      </w:r>
    </w:p>
    <w:p>
      <w:pPr>
        <w:spacing w:line="560" w:lineRule="exact"/>
        <w:ind w:firstLine="640" w:firstLineChars="200"/>
        <w:rPr>
          <w:rFonts w:ascii="仿宋" w:hAnsi="仿宋" w:eastAsia="仿宋"/>
          <w:sz w:val="32"/>
          <w:szCs w:val="32"/>
        </w:rPr>
      </w:pPr>
      <w:r>
        <w:rPr>
          <w:rFonts w:ascii="仿宋" w:hAnsi="仿宋" w:eastAsia="仿宋"/>
          <w:sz w:val="32"/>
          <w:szCs w:val="32"/>
        </w:rPr>
        <w:t>6.自律上强。带头贯彻中央八项规定及其实施细则精神,落实共青团中央六条规定,推动全面从严治团部署,遵纪守法、廉洁自律,勇于开展自我批评,自觉接受组织和团员青年的监督,意志力、坚忍力、自制力强,党组织放心、青年满意。</w:t>
      </w:r>
      <w:r>
        <w:rPr>
          <w:rFonts w:hint="eastAsia" w:ascii="仿宋" w:hAnsi="仿宋" w:eastAsia="仿宋"/>
          <w:sz w:val="32"/>
          <w:szCs w:val="32"/>
        </w:rPr>
        <w:t>（</w:t>
      </w:r>
      <w:r>
        <w:rPr>
          <w:rFonts w:ascii="仿宋" w:hAnsi="仿宋" w:eastAsia="仿宋"/>
          <w:sz w:val="32"/>
          <w:szCs w:val="32"/>
        </w:rPr>
        <w:t>4</w:t>
      </w:r>
      <w:r>
        <w:rPr>
          <w:rFonts w:hint="eastAsia" w:ascii="仿宋" w:hAnsi="仿宋" w:eastAsia="仿宋"/>
          <w:sz w:val="32"/>
          <w:szCs w:val="32"/>
        </w:rPr>
        <w:t>分）</w:t>
      </w:r>
    </w:p>
    <w:p>
      <w:pPr>
        <w:spacing w:before="78" w:beforeLines="25" w:after="78" w:afterLines="25" w:line="560" w:lineRule="exact"/>
        <w:ind w:firstLine="640" w:firstLineChars="200"/>
        <w:rPr>
          <w:rFonts w:ascii="黑体" w:hAnsi="仿宋" w:eastAsia="黑体"/>
          <w:sz w:val="32"/>
          <w:szCs w:val="32"/>
        </w:rPr>
      </w:pPr>
      <w:r>
        <w:rPr>
          <w:rFonts w:hint="eastAsia" w:ascii="黑体" w:hAnsi="仿宋" w:eastAsia="黑体"/>
          <w:sz w:val="32"/>
          <w:szCs w:val="32"/>
        </w:rPr>
        <w:t>二、学习情况（20分）</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1.尊敬师长，热爱本专业，认真学习专业知识，提高专业理论水平和实践动手能力，专业素养较高，视野开阔，具有创新思维，勇于、善于创造。（10分）</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2.广泛涉猎非本专业知识，善于培养学习兴趣、制定学习计划，主动学习各种文化知识，不断地提高自身文化素养，知识构成全面，综合素质较高。（5分）</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3.学习态度端正，成绩优良，无考试作弊等现象，学分绩点3.1以上（即加权平均成绩80分以上），完成本学年规定学分且本学年单科成绩无不及格者。（5分）</w:t>
      </w:r>
    </w:p>
    <w:p>
      <w:pPr>
        <w:spacing w:before="78" w:beforeLines="25" w:after="78" w:afterLines="25" w:line="560" w:lineRule="exact"/>
        <w:ind w:firstLine="640" w:firstLineChars="200"/>
        <w:rPr>
          <w:rFonts w:ascii="黑体" w:hAnsi="仿宋" w:eastAsia="黑体"/>
          <w:sz w:val="32"/>
          <w:szCs w:val="32"/>
        </w:rPr>
      </w:pPr>
      <w:r>
        <w:rPr>
          <w:rFonts w:hint="eastAsia" w:ascii="黑体" w:hAnsi="仿宋" w:eastAsia="黑体"/>
          <w:sz w:val="32"/>
          <w:szCs w:val="32"/>
        </w:rPr>
        <w:t>三、工作情况（35分）</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1.工作态度端正、热情主动、认真务实，具有良好的工作作风。热爱本职工作，以身作则,甘于奉献，表现突出。（10分）</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2.参加团干部岗位培训成绩优秀，熟练掌握岗位业务知识，有一定的公文写作和组织管理能力。（7分）</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3.能做到理论联系实际，曾组织开展形式新颖、内容丰富的团日活动，积极参与志愿服务及社会实践活动。（6分）</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4.具有创新意识，能够主动为增强工作效果进言献策，乐于思考与工作有关的问题。（6分）</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5.在校、院、班（团支部）担任学生干部时间不少于一年。（6分）</w:t>
      </w:r>
    </w:p>
    <w:p>
      <w:pPr>
        <w:spacing w:before="78" w:beforeLines="25" w:after="78" w:afterLines="25" w:line="560" w:lineRule="exact"/>
        <w:ind w:firstLine="640" w:firstLineChars="200"/>
        <w:rPr>
          <w:rFonts w:ascii="黑体" w:hAnsi="仿宋" w:eastAsia="黑体"/>
          <w:sz w:val="32"/>
          <w:szCs w:val="32"/>
        </w:rPr>
      </w:pPr>
      <w:r>
        <w:rPr>
          <w:rFonts w:hint="eastAsia" w:ascii="黑体" w:hAnsi="仿宋" w:eastAsia="黑体"/>
          <w:sz w:val="32"/>
          <w:szCs w:val="32"/>
        </w:rPr>
        <w:t>四、生活作风（20分）</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1.团结同学，热心帮助青年进步，善于与人交往，严于律己，宽以待人，能起到表率和骨干作用。（5分）</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2.乐观积极、自律自强、勤俭节约、吃苦耐劳，不奢侈浪费，个人素养较高。（5分）</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3.有良好的人际关系，与人友善，待人真诚，不拉帮结派，在同学中威信较高。（5分）</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4.有良好的卫生习惯，保持寝室卫生良好，自觉爱护校园环境，自觉履行保护环境的义务。（5分）</w:t>
      </w:r>
    </w:p>
    <w:p>
      <w:pPr>
        <w:spacing w:before="78" w:beforeLines="25" w:after="78" w:afterLines="25" w:line="560" w:lineRule="exact"/>
        <w:ind w:firstLine="640" w:firstLineChars="200"/>
        <w:rPr>
          <w:rFonts w:ascii="黑体" w:hAnsi="仿宋" w:eastAsia="黑体"/>
          <w:bCs/>
          <w:kern w:val="44"/>
          <w:sz w:val="32"/>
          <w:szCs w:val="32"/>
        </w:rPr>
      </w:pPr>
      <w:r>
        <w:rPr>
          <w:rFonts w:hint="eastAsia" w:ascii="黑体" w:hAnsi="仿宋" w:eastAsia="黑体"/>
          <w:bCs/>
          <w:kern w:val="44"/>
          <w:sz w:val="32"/>
          <w:szCs w:val="32"/>
        </w:rPr>
        <w:t>五、其他</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此项为附加项，如有以下情况，可在原有100分满分基础上另行加分，作为附加分：</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1.个人或个人主要负责的项目荣获过校级或校级以上荣誉。（国家级加10分，省部级加8分，市厅级加5分，校级加2分）</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2.个人先进事迹等曾在相关媒体上（校级及以上）报道。（国家级加10分，省部级加8分，市厅级加5分，校级加2分）</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3.在当年度全国重大活动中有突出表现的，可加5分。</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4.无故缺席校团委、分团委组织的各级各类团学组织活动一次及以上的个人取消评选资格。</w:t>
      </w:r>
    </w:p>
    <w:p>
      <w:pPr>
        <w:spacing w:before="78" w:beforeLines="25" w:after="78" w:afterLines="25" w:line="560" w:lineRule="exact"/>
        <w:ind w:firstLine="640" w:firstLineChars="200"/>
        <w:rPr>
          <w:rFonts w:ascii="黑体" w:hAnsi="仿宋" w:eastAsia="黑体"/>
          <w:sz w:val="32"/>
          <w:szCs w:val="32"/>
        </w:rPr>
      </w:pPr>
      <w:r>
        <w:rPr>
          <w:rFonts w:hint="eastAsia" w:ascii="黑体" w:hAnsi="仿宋" w:eastAsia="黑体"/>
          <w:sz w:val="32"/>
          <w:szCs w:val="32"/>
        </w:rPr>
        <w:t>六、附则</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1.第（一）至第（四）项为必备条件，未达到条件者不得参评。</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2.参评团员上交申报材料需附个人成绩单，校团委将对申报材料进行检查。</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以上办法的解释权归共青团中南财经政法大学委员会所有。</w:t>
      </w: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640" w:firstLineChars="200"/>
        <w:jc w:val="right"/>
        <w:rPr>
          <w:rFonts w:ascii="仿宋" w:hAnsi="仿宋" w:eastAsia="仿宋"/>
          <w:sz w:val="32"/>
          <w:szCs w:val="32"/>
        </w:rPr>
      </w:pPr>
      <w:r>
        <w:rPr>
          <w:rFonts w:hint="eastAsia" w:ascii="仿宋" w:hAnsi="仿宋" w:eastAsia="仿宋"/>
          <w:sz w:val="32"/>
          <w:szCs w:val="32"/>
        </w:rPr>
        <w:t>共青团中南财经政法大学委员会</w:t>
      </w:r>
    </w:p>
    <w:p>
      <w:pPr>
        <w:spacing w:after="156" w:afterLines="50" w:line="560" w:lineRule="exact"/>
        <w:ind w:right="934" w:rightChars="445"/>
        <w:jc w:val="right"/>
        <w:rPr>
          <w:rFonts w:ascii="仿宋" w:hAnsi="仿宋" w:eastAsia="仿宋"/>
          <w:sz w:val="32"/>
          <w:szCs w:val="32"/>
        </w:rPr>
      </w:pPr>
      <w:r>
        <w:rPr>
          <w:rFonts w:hint="eastAsia" w:ascii="仿宋" w:hAnsi="仿宋" w:eastAsia="仿宋"/>
          <w:sz w:val="32"/>
          <w:szCs w:val="32"/>
        </w:rPr>
        <w:t>202</w:t>
      </w:r>
      <w:r>
        <w:rPr>
          <w:rFonts w:ascii="仿宋" w:hAnsi="仿宋" w:eastAsia="仿宋"/>
          <w:sz w:val="32"/>
          <w:szCs w:val="32"/>
        </w:rPr>
        <w:t>4</w:t>
      </w:r>
      <w:r>
        <w:rPr>
          <w:rFonts w:hint="eastAsia" w:ascii="仿宋" w:hAnsi="仿宋" w:eastAsia="仿宋"/>
          <w:sz w:val="32"/>
          <w:szCs w:val="32"/>
        </w:rPr>
        <w:t>年</w:t>
      </w:r>
      <w:r>
        <w:rPr>
          <w:rFonts w:ascii="仿宋" w:hAnsi="仿宋" w:eastAsia="仿宋"/>
          <w:sz w:val="32"/>
          <w:szCs w:val="32"/>
        </w:rPr>
        <w:t>3月</w:t>
      </w:r>
      <w:r>
        <w:rPr>
          <w:rFonts w:hint="eastAsia" w:ascii="仿宋" w:hAnsi="仿宋" w:eastAsia="仿宋"/>
          <w:sz w:val="32"/>
          <w:szCs w:val="32"/>
        </w:rPr>
        <w:t>13</w:t>
      </w:r>
      <w:r>
        <w:rPr>
          <w:rFonts w:ascii="仿宋" w:hAnsi="仿宋" w:eastAsia="仿宋"/>
          <w:sz w:val="32"/>
          <w:szCs w:val="32"/>
        </w:rPr>
        <w:t>日</w:t>
      </w:r>
    </w:p>
    <w:p>
      <w:pPr>
        <w:spacing w:after="156" w:afterLines="50" w:line="560" w:lineRule="exact"/>
        <w:jc w:val="center"/>
        <w:rPr>
          <w:rFonts w:ascii="方正小标宋简体" w:eastAsia="方正小标宋简体"/>
          <w:sz w:val="44"/>
          <w:szCs w:val="44"/>
        </w:rPr>
      </w:pPr>
      <w:r>
        <w:rPr>
          <w:rFonts w:hint="eastAsia"/>
          <w:sz w:val="32"/>
          <w:szCs w:val="32"/>
        </w:rPr>
        <w:br w:type="page"/>
      </w:r>
      <w:r>
        <w:rPr>
          <w:rFonts w:hint="eastAsia" w:ascii="方正小标宋简体" w:eastAsia="方正小标宋简体"/>
          <w:sz w:val="44"/>
          <w:szCs w:val="44"/>
        </w:rPr>
        <w:t>“优秀学生干部”申报表</w:t>
      </w:r>
    </w:p>
    <w:tbl>
      <w:tblPr>
        <w:tblStyle w:val="4"/>
        <w:tblW w:w="10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134"/>
        <w:gridCol w:w="1134"/>
        <w:gridCol w:w="851"/>
        <w:gridCol w:w="1134"/>
        <w:gridCol w:w="850"/>
        <w:gridCol w:w="1701"/>
        <w:gridCol w:w="892"/>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951" w:type="dxa"/>
            <w:vAlign w:val="center"/>
          </w:tcPr>
          <w:p>
            <w:pPr>
              <w:spacing w:line="560" w:lineRule="exact"/>
              <w:jc w:val="center"/>
              <w:rPr>
                <w:rFonts w:ascii="仿宋_GB2312" w:hAnsi="仿宋" w:eastAsia="仿宋_GB2312"/>
                <w:sz w:val="32"/>
                <w:szCs w:val="32"/>
              </w:rPr>
            </w:pPr>
            <w:r>
              <w:rPr>
                <w:rFonts w:hint="eastAsia" w:ascii="仿宋" w:hAnsi="仿宋" w:eastAsia="仿宋"/>
                <w:sz w:val="32"/>
                <w:szCs w:val="32"/>
              </w:rPr>
              <w:t>姓名</w:t>
            </w:r>
          </w:p>
        </w:tc>
        <w:tc>
          <w:tcPr>
            <w:tcW w:w="1134" w:type="dxa"/>
            <w:vAlign w:val="center"/>
          </w:tcPr>
          <w:p>
            <w:pPr>
              <w:spacing w:line="560" w:lineRule="exact"/>
              <w:jc w:val="center"/>
              <w:rPr>
                <w:rFonts w:ascii="仿宋_GB2312" w:hAnsi="仿宋" w:eastAsia="仿宋_GB2312"/>
                <w:sz w:val="32"/>
                <w:szCs w:val="32"/>
              </w:rPr>
            </w:pPr>
          </w:p>
        </w:tc>
        <w:tc>
          <w:tcPr>
            <w:tcW w:w="1134" w:type="dxa"/>
            <w:vAlign w:val="center"/>
          </w:tcPr>
          <w:p>
            <w:pPr>
              <w:spacing w:line="560" w:lineRule="exact"/>
              <w:jc w:val="center"/>
              <w:rPr>
                <w:rFonts w:ascii="仿宋_GB2312" w:hAnsi="仿宋" w:eastAsia="仿宋_GB2312"/>
                <w:sz w:val="32"/>
                <w:szCs w:val="32"/>
              </w:rPr>
            </w:pPr>
            <w:r>
              <w:rPr>
                <w:rFonts w:hint="eastAsia" w:ascii="仿宋" w:hAnsi="仿宋" w:eastAsia="仿宋"/>
                <w:sz w:val="32"/>
                <w:szCs w:val="32"/>
              </w:rPr>
              <w:t>性别</w:t>
            </w:r>
          </w:p>
        </w:tc>
        <w:tc>
          <w:tcPr>
            <w:tcW w:w="851" w:type="dxa"/>
            <w:vAlign w:val="center"/>
          </w:tcPr>
          <w:p>
            <w:pPr>
              <w:spacing w:line="560" w:lineRule="exact"/>
              <w:jc w:val="center"/>
              <w:rPr>
                <w:rFonts w:ascii="仿宋_GB2312" w:hAnsi="仿宋" w:eastAsia="仿宋_GB2312"/>
                <w:sz w:val="32"/>
                <w:szCs w:val="32"/>
              </w:rPr>
            </w:pPr>
          </w:p>
        </w:tc>
        <w:tc>
          <w:tcPr>
            <w:tcW w:w="1134" w:type="dxa"/>
            <w:vAlign w:val="center"/>
          </w:tcPr>
          <w:p>
            <w:pPr>
              <w:spacing w:line="560" w:lineRule="exact"/>
              <w:jc w:val="center"/>
              <w:rPr>
                <w:rFonts w:ascii="仿宋_GB2312" w:hAnsi="仿宋" w:eastAsia="仿宋_GB2312"/>
                <w:sz w:val="32"/>
                <w:szCs w:val="32"/>
              </w:rPr>
            </w:pPr>
            <w:r>
              <w:rPr>
                <w:rFonts w:hint="eastAsia" w:ascii="仿宋" w:hAnsi="仿宋" w:eastAsia="仿宋"/>
                <w:sz w:val="32"/>
                <w:szCs w:val="32"/>
              </w:rPr>
              <w:t>年龄</w:t>
            </w:r>
          </w:p>
        </w:tc>
        <w:tc>
          <w:tcPr>
            <w:tcW w:w="850" w:type="dxa"/>
            <w:vAlign w:val="center"/>
          </w:tcPr>
          <w:p>
            <w:pPr>
              <w:spacing w:line="560" w:lineRule="exact"/>
              <w:jc w:val="center"/>
              <w:rPr>
                <w:rFonts w:ascii="仿宋_GB2312" w:hAnsi="仿宋" w:eastAsia="仿宋_GB2312"/>
                <w:sz w:val="32"/>
                <w:szCs w:val="32"/>
              </w:rPr>
            </w:pPr>
          </w:p>
        </w:tc>
        <w:tc>
          <w:tcPr>
            <w:tcW w:w="1701" w:type="dxa"/>
            <w:vAlign w:val="center"/>
          </w:tcPr>
          <w:p>
            <w:pPr>
              <w:spacing w:line="560" w:lineRule="exact"/>
              <w:jc w:val="center"/>
              <w:rPr>
                <w:rFonts w:ascii="仿宋_GB2312" w:hAnsi="仿宋" w:eastAsia="仿宋_GB2312"/>
                <w:sz w:val="32"/>
                <w:szCs w:val="32"/>
              </w:rPr>
            </w:pPr>
            <w:r>
              <w:rPr>
                <w:rFonts w:hint="eastAsia" w:ascii="仿宋" w:hAnsi="仿宋" w:eastAsia="仿宋"/>
                <w:sz w:val="32"/>
                <w:szCs w:val="32"/>
              </w:rPr>
              <w:t>政治面貌</w:t>
            </w:r>
          </w:p>
        </w:tc>
        <w:tc>
          <w:tcPr>
            <w:tcW w:w="892" w:type="dxa"/>
          </w:tcPr>
          <w:p>
            <w:pPr>
              <w:spacing w:line="560" w:lineRule="exact"/>
              <w:jc w:val="center"/>
              <w:rPr>
                <w:rFonts w:ascii="仿宋_GB2312" w:hAnsi="仿宋" w:eastAsia="仿宋_GB2312"/>
                <w:sz w:val="32"/>
                <w:szCs w:val="32"/>
              </w:rPr>
            </w:pPr>
          </w:p>
        </w:tc>
        <w:tc>
          <w:tcPr>
            <w:tcW w:w="1560" w:type="dxa"/>
            <w:vMerge w:val="restart"/>
            <w:vAlign w:val="center"/>
          </w:tcPr>
          <w:p>
            <w:pPr>
              <w:spacing w:line="560" w:lineRule="exact"/>
              <w:jc w:val="center"/>
              <w:rPr>
                <w:rFonts w:ascii="仿宋" w:hAnsi="仿宋" w:eastAsia="仿宋"/>
                <w:sz w:val="32"/>
                <w:szCs w:val="32"/>
              </w:rPr>
            </w:pPr>
            <w:r>
              <w:rPr>
                <w:rFonts w:hint="eastAsia" w:ascii="仿宋" w:hAnsi="仿宋" w:eastAsia="仿宋"/>
                <w:sz w:val="32"/>
                <w:szCs w:val="32"/>
              </w:rPr>
              <w:t>一寸</w:t>
            </w:r>
          </w:p>
          <w:p>
            <w:pPr>
              <w:spacing w:line="560" w:lineRule="exact"/>
              <w:jc w:val="center"/>
              <w:rPr>
                <w:rFonts w:ascii="仿宋" w:hAnsi="仿宋" w:eastAsia="仿宋"/>
                <w:sz w:val="32"/>
                <w:szCs w:val="32"/>
              </w:rPr>
            </w:pPr>
            <w:r>
              <w:rPr>
                <w:rFonts w:hint="eastAsia" w:ascii="仿宋" w:hAnsi="仿宋" w:eastAsia="仿宋"/>
                <w:sz w:val="32"/>
                <w:szCs w:val="32"/>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085" w:type="dxa"/>
            <w:gridSpan w:val="2"/>
            <w:vAlign w:val="center"/>
          </w:tcPr>
          <w:p>
            <w:pPr>
              <w:spacing w:line="560" w:lineRule="exact"/>
              <w:jc w:val="center"/>
              <w:rPr>
                <w:rFonts w:ascii="仿宋_GB2312" w:hAnsi="仿宋" w:eastAsia="仿宋_GB2312"/>
                <w:sz w:val="32"/>
                <w:szCs w:val="32"/>
              </w:rPr>
            </w:pPr>
            <w:r>
              <w:rPr>
                <w:rFonts w:hint="eastAsia" w:ascii="仿宋" w:hAnsi="仿宋" w:eastAsia="仿宋"/>
                <w:sz w:val="32"/>
                <w:szCs w:val="32"/>
              </w:rPr>
              <w:t>学院班级</w:t>
            </w:r>
          </w:p>
        </w:tc>
        <w:tc>
          <w:tcPr>
            <w:tcW w:w="3969" w:type="dxa"/>
            <w:gridSpan w:val="4"/>
            <w:vAlign w:val="center"/>
          </w:tcPr>
          <w:p>
            <w:pPr>
              <w:spacing w:line="560" w:lineRule="exact"/>
              <w:jc w:val="center"/>
              <w:rPr>
                <w:rFonts w:ascii="仿宋_GB2312" w:hAnsi="仿宋" w:eastAsia="仿宋_GB2312"/>
                <w:sz w:val="32"/>
                <w:szCs w:val="32"/>
              </w:rPr>
            </w:pPr>
          </w:p>
        </w:tc>
        <w:tc>
          <w:tcPr>
            <w:tcW w:w="1701" w:type="dxa"/>
            <w:vAlign w:val="center"/>
          </w:tcPr>
          <w:p>
            <w:pPr>
              <w:spacing w:line="560" w:lineRule="exact"/>
              <w:jc w:val="center"/>
              <w:rPr>
                <w:rFonts w:ascii="仿宋_GB2312" w:hAnsi="仿宋" w:eastAsia="仿宋_GB2312"/>
                <w:sz w:val="32"/>
                <w:szCs w:val="32"/>
              </w:rPr>
            </w:pPr>
            <w:r>
              <w:rPr>
                <w:rFonts w:hint="eastAsia" w:ascii="仿宋" w:hAnsi="仿宋" w:eastAsia="仿宋"/>
                <w:sz w:val="32"/>
                <w:szCs w:val="32"/>
              </w:rPr>
              <w:t>加权平均成绩</w:t>
            </w:r>
          </w:p>
        </w:tc>
        <w:tc>
          <w:tcPr>
            <w:tcW w:w="892" w:type="dxa"/>
          </w:tcPr>
          <w:p>
            <w:pPr>
              <w:spacing w:line="560" w:lineRule="exact"/>
              <w:jc w:val="center"/>
              <w:rPr>
                <w:rFonts w:ascii="仿宋_GB2312" w:hAnsi="仿宋" w:eastAsia="仿宋_GB2312"/>
                <w:sz w:val="32"/>
                <w:szCs w:val="32"/>
              </w:rPr>
            </w:pPr>
          </w:p>
        </w:tc>
        <w:tc>
          <w:tcPr>
            <w:tcW w:w="1560" w:type="dxa"/>
            <w:vMerge w:val="continue"/>
          </w:tcPr>
          <w:p>
            <w:pPr>
              <w:spacing w:line="56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2085" w:type="dxa"/>
            <w:gridSpan w:val="2"/>
            <w:vAlign w:val="center"/>
          </w:tcPr>
          <w:p>
            <w:pPr>
              <w:spacing w:line="560" w:lineRule="exact"/>
              <w:jc w:val="center"/>
              <w:rPr>
                <w:rFonts w:ascii="仿宋_GB2312" w:hAnsi="仿宋" w:eastAsia="仿宋_GB2312"/>
                <w:sz w:val="32"/>
                <w:szCs w:val="32"/>
              </w:rPr>
            </w:pPr>
            <w:r>
              <w:rPr>
                <w:rFonts w:hint="eastAsia" w:ascii="仿宋" w:hAnsi="仿宋" w:eastAsia="仿宋"/>
                <w:sz w:val="32"/>
                <w:szCs w:val="32"/>
              </w:rPr>
              <w:t>所在组织</w:t>
            </w:r>
          </w:p>
        </w:tc>
        <w:tc>
          <w:tcPr>
            <w:tcW w:w="1985" w:type="dxa"/>
            <w:gridSpan w:val="2"/>
            <w:vAlign w:val="center"/>
          </w:tcPr>
          <w:p>
            <w:pPr>
              <w:spacing w:line="560" w:lineRule="exact"/>
              <w:jc w:val="center"/>
              <w:rPr>
                <w:rFonts w:ascii="仿宋_GB2312" w:hAnsi="仿宋" w:eastAsia="仿宋_GB2312"/>
                <w:sz w:val="32"/>
                <w:szCs w:val="32"/>
              </w:rPr>
            </w:pPr>
          </w:p>
        </w:tc>
        <w:tc>
          <w:tcPr>
            <w:tcW w:w="1984" w:type="dxa"/>
            <w:gridSpan w:val="2"/>
            <w:vAlign w:val="center"/>
          </w:tcPr>
          <w:p>
            <w:pPr>
              <w:spacing w:line="560" w:lineRule="exact"/>
              <w:jc w:val="center"/>
              <w:rPr>
                <w:rFonts w:ascii="仿宋_GB2312" w:hAnsi="仿宋" w:eastAsia="仿宋_GB2312"/>
                <w:sz w:val="32"/>
                <w:szCs w:val="32"/>
              </w:rPr>
            </w:pPr>
            <w:r>
              <w:rPr>
                <w:rFonts w:hint="eastAsia" w:ascii="仿宋" w:hAnsi="仿宋" w:eastAsia="仿宋"/>
                <w:sz w:val="32"/>
                <w:szCs w:val="32"/>
              </w:rPr>
              <w:t>现任职务</w:t>
            </w:r>
          </w:p>
        </w:tc>
        <w:tc>
          <w:tcPr>
            <w:tcW w:w="2593" w:type="dxa"/>
            <w:gridSpan w:val="2"/>
            <w:vAlign w:val="center"/>
          </w:tcPr>
          <w:p>
            <w:pPr>
              <w:spacing w:line="560" w:lineRule="exact"/>
              <w:jc w:val="center"/>
              <w:rPr>
                <w:rFonts w:ascii="仿宋_GB2312" w:hAnsi="仿宋" w:eastAsia="仿宋_GB2312"/>
                <w:sz w:val="32"/>
                <w:szCs w:val="32"/>
              </w:rPr>
            </w:pPr>
          </w:p>
        </w:tc>
        <w:tc>
          <w:tcPr>
            <w:tcW w:w="1560" w:type="dxa"/>
            <w:vMerge w:val="continue"/>
            <w:vAlign w:val="center"/>
          </w:tcPr>
          <w:p>
            <w:pPr>
              <w:spacing w:line="56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4" w:hRule="atLeast"/>
          <w:jc w:val="center"/>
        </w:trPr>
        <w:tc>
          <w:tcPr>
            <w:tcW w:w="951" w:type="dxa"/>
            <w:textDirection w:val="tbRlV"/>
            <w:vAlign w:val="center"/>
          </w:tcPr>
          <w:p>
            <w:pPr>
              <w:spacing w:line="560" w:lineRule="exact"/>
              <w:ind w:left="113" w:right="113"/>
              <w:jc w:val="center"/>
              <w:rPr>
                <w:rFonts w:ascii="仿宋_GB2312" w:hAnsi="仿宋" w:eastAsia="仿宋_GB2312"/>
                <w:sz w:val="32"/>
                <w:szCs w:val="32"/>
              </w:rPr>
            </w:pPr>
            <w:r>
              <w:rPr>
                <w:rFonts w:hint="eastAsia" w:ascii="仿宋" w:hAnsi="仿宋" w:eastAsia="仿宋"/>
                <w:sz w:val="32"/>
                <w:szCs w:val="32"/>
              </w:rPr>
              <w:t>主要事迹</w:t>
            </w:r>
          </w:p>
        </w:tc>
        <w:tc>
          <w:tcPr>
            <w:tcW w:w="9256" w:type="dxa"/>
            <w:gridSpan w:val="8"/>
          </w:tcPr>
          <w:p>
            <w:pPr>
              <w:spacing w:line="56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2" w:hRule="atLeast"/>
          <w:jc w:val="center"/>
        </w:trPr>
        <w:tc>
          <w:tcPr>
            <w:tcW w:w="951" w:type="dxa"/>
            <w:textDirection w:val="tbRlV"/>
            <w:vAlign w:val="center"/>
          </w:tcPr>
          <w:p>
            <w:pPr>
              <w:spacing w:line="560" w:lineRule="exact"/>
              <w:ind w:left="113"/>
              <w:jc w:val="center"/>
              <w:rPr>
                <w:rFonts w:ascii="仿宋_GB2312" w:hAnsi="仿宋" w:eastAsia="仿宋_GB2312"/>
                <w:sz w:val="32"/>
                <w:szCs w:val="32"/>
              </w:rPr>
            </w:pPr>
            <w:r>
              <w:rPr>
                <w:rFonts w:hint="eastAsia" w:ascii="仿宋" w:hAnsi="仿宋" w:eastAsia="仿宋"/>
                <w:sz w:val="32"/>
                <w:szCs w:val="32"/>
              </w:rPr>
              <w:t>曾获奖励</w:t>
            </w:r>
          </w:p>
        </w:tc>
        <w:tc>
          <w:tcPr>
            <w:tcW w:w="9256" w:type="dxa"/>
            <w:gridSpan w:val="8"/>
          </w:tcPr>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0" w:hRule="atLeast"/>
          <w:jc w:val="center"/>
        </w:trPr>
        <w:tc>
          <w:tcPr>
            <w:tcW w:w="951" w:type="dxa"/>
            <w:textDirection w:val="tbRlV"/>
            <w:vAlign w:val="center"/>
          </w:tcPr>
          <w:p>
            <w:pPr>
              <w:spacing w:line="560" w:lineRule="exact"/>
              <w:ind w:left="113"/>
              <w:jc w:val="center"/>
              <w:rPr>
                <w:rFonts w:ascii="仿宋_GB2312" w:hAnsi="仿宋" w:eastAsia="仿宋_GB2312"/>
                <w:sz w:val="32"/>
                <w:szCs w:val="32"/>
              </w:rPr>
            </w:pPr>
            <w:r>
              <w:rPr>
                <w:rFonts w:hint="eastAsia" w:ascii="仿宋" w:hAnsi="仿宋" w:eastAsia="仿宋"/>
                <w:sz w:val="32"/>
                <w:szCs w:val="32"/>
              </w:rPr>
              <w:t>分团委意见</w:t>
            </w:r>
          </w:p>
        </w:tc>
        <w:tc>
          <w:tcPr>
            <w:tcW w:w="9256" w:type="dxa"/>
            <w:gridSpan w:val="8"/>
            <w:tcBorders>
              <w:right w:val="single" w:color="auto" w:sz="4" w:space="0"/>
            </w:tcBorders>
          </w:tcPr>
          <w:p>
            <w:pPr>
              <w:widowControl/>
              <w:spacing w:line="560" w:lineRule="exact"/>
              <w:jc w:val="left"/>
              <w:rPr>
                <w:rFonts w:ascii="仿宋" w:hAnsi="仿宋" w:eastAsia="仿宋"/>
                <w:sz w:val="32"/>
                <w:szCs w:val="32"/>
              </w:rPr>
            </w:pPr>
          </w:p>
          <w:p>
            <w:pPr>
              <w:widowControl/>
              <w:spacing w:line="560" w:lineRule="exact"/>
              <w:jc w:val="left"/>
              <w:rPr>
                <w:rFonts w:ascii="仿宋" w:hAnsi="仿宋" w:eastAsia="仿宋"/>
                <w:sz w:val="32"/>
                <w:szCs w:val="32"/>
              </w:rPr>
            </w:pPr>
          </w:p>
          <w:p>
            <w:pPr>
              <w:widowControl/>
              <w:spacing w:line="560" w:lineRule="exact"/>
              <w:jc w:val="left"/>
              <w:rPr>
                <w:rFonts w:ascii="仿宋" w:hAnsi="仿宋" w:eastAsia="仿宋"/>
                <w:sz w:val="32"/>
                <w:szCs w:val="32"/>
              </w:rPr>
            </w:pPr>
          </w:p>
          <w:p>
            <w:pPr>
              <w:widowControl/>
              <w:spacing w:line="560" w:lineRule="exact"/>
              <w:ind w:firstLine="5280" w:firstLineChars="1650"/>
              <w:jc w:val="left"/>
              <w:rPr>
                <w:rFonts w:ascii="仿宋" w:hAnsi="仿宋" w:eastAsia="仿宋"/>
                <w:sz w:val="32"/>
                <w:szCs w:val="32"/>
              </w:rPr>
            </w:pPr>
            <w:r>
              <w:rPr>
                <w:rFonts w:hint="eastAsia" w:ascii="仿宋" w:hAnsi="仿宋" w:eastAsia="仿宋"/>
                <w:sz w:val="32"/>
                <w:szCs w:val="32"/>
              </w:rPr>
              <w:t>（签章）</w:t>
            </w:r>
          </w:p>
          <w:p>
            <w:pPr>
              <w:widowControl/>
              <w:spacing w:line="560" w:lineRule="exact"/>
              <w:ind w:firstLine="5920" w:firstLineChars="1850"/>
              <w:jc w:val="left"/>
              <w:rPr>
                <w:rFonts w:ascii="仿宋" w:hAnsi="仿宋" w:eastAsia="仿宋"/>
                <w:sz w:val="32"/>
                <w:szCs w:val="32"/>
              </w:rPr>
            </w:pPr>
            <w:r>
              <w:rPr>
                <w:rFonts w:hint="eastAsia" w:ascii="仿宋" w:hAnsi="仿宋" w:eastAsia="仿宋"/>
                <w:sz w:val="32"/>
                <w:szCs w:val="32"/>
              </w:rPr>
              <w:t xml:space="preserve">年 </w:t>
            </w:r>
            <w:r>
              <w:rPr>
                <w:rFonts w:ascii="仿宋" w:hAnsi="仿宋" w:eastAsia="仿宋"/>
                <w:sz w:val="32"/>
                <w:szCs w:val="32"/>
              </w:rPr>
              <w:t xml:space="preserve">  </w:t>
            </w:r>
            <w:r>
              <w:rPr>
                <w:rFonts w:hint="eastAsia" w:ascii="仿宋" w:hAnsi="仿宋" w:eastAsia="仿宋"/>
                <w:sz w:val="32"/>
                <w:szCs w:val="32"/>
              </w:rPr>
              <w:t xml:space="preserve">月 </w:t>
            </w:r>
            <w:r>
              <w:rPr>
                <w:rFonts w:ascii="仿宋" w:hAnsi="仿宋" w:eastAsia="仿宋"/>
                <w:sz w:val="32"/>
                <w:szCs w:val="32"/>
              </w:rPr>
              <w:t xml:space="preserve">  </w:t>
            </w:r>
            <w:r>
              <w:rPr>
                <w:rFonts w:hint="eastAsia" w:ascii="仿宋" w:hAnsi="仿宋" w:eastAsia="仿宋"/>
                <w:sz w:val="32"/>
                <w:szCs w:val="3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1" w:hRule="atLeast"/>
          <w:jc w:val="center"/>
        </w:trPr>
        <w:tc>
          <w:tcPr>
            <w:tcW w:w="951" w:type="dxa"/>
            <w:textDirection w:val="tbRlV"/>
            <w:vAlign w:val="center"/>
          </w:tcPr>
          <w:p>
            <w:pPr>
              <w:spacing w:line="560" w:lineRule="exact"/>
              <w:ind w:left="113"/>
              <w:jc w:val="center"/>
              <w:rPr>
                <w:rFonts w:ascii="仿宋_GB2312" w:hAnsi="仿宋" w:eastAsia="仿宋_GB2312"/>
                <w:sz w:val="32"/>
                <w:szCs w:val="32"/>
              </w:rPr>
            </w:pPr>
            <w:r>
              <w:rPr>
                <w:rFonts w:hint="eastAsia" w:ascii="仿宋" w:hAnsi="仿宋" w:eastAsia="仿宋"/>
                <w:sz w:val="32"/>
                <w:szCs w:val="32"/>
              </w:rPr>
              <w:t>校团委意见</w:t>
            </w:r>
          </w:p>
        </w:tc>
        <w:tc>
          <w:tcPr>
            <w:tcW w:w="9256" w:type="dxa"/>
            <w:gridSpan w:val="8"/>
            <w:tcBorders>
              <w:right w:val="single" w:color="auto" w:sz="4" w:space="0"/>
            </w:tcBorders>
          </w:tcPr>
          <w:p>
            <w:pPr>
              <w:widowControl/>
              <w:spacing w:line="560" w:lineRule="exact"/>
              <w:jc w:val="left"/>
              <w:rPr>
                <w:rFonts w:ascii="仿宋" w:hAnsi="仿宋" w:eastAsia="仿宋"/>
                <w:sz w:val="32"/>
                <w:szCs w:val="32"/>
              </w:rPr>
            </w:pPr>
          </w:p>
          <w:p>
            <w:pPr>
              <w:widowControl/>
              <w:spacing w:line="560" w:lineRule="exact"/>
              <w:jc w:val="left"/>
              <w:rPr>
                <w:rFonts w:ascii="仿宋" w:hAnsi="仿宋" w:eastAsia="仿宋"/>
                <w:sz w:val="32"/>
                <w:szCs w:val="32"/>
              </w:rPr>
            </w:pPr>
          </w:p>
          <w:p>
            <w:pPr>
              <w:widowControl/>
              <w:spacing w:line="560" w:lineRule="exact"/>
              <w:jc w:val="left"/>
              <w:rPr>
                <w:rFonts w:ascii="仿宋" w:hAnsi="仿宋" w:eastAsia="仿宋"/>
                <w:sz w:val="32"/>
                <w:szCs w:val="32"/>
              </w:rPr>
            </w:pPr>
          </w:p>
          <w:p>
            <w:pPr>
              <w:widowControl/>
              <w:spacing w:line="560" w:lineRule="exact"/>
              <w:ind w:firstLine="5280" w:firstLineChars="1650"/>
              <w:jc w:val="left"/>
              <w:rPr>
                <w:rFonts w:ascii="仿宋" w:hAnsi="仿宋" w:eastAsia="仿宋"/>
                <w:sz w:val="32"/>
                <w:szCs w:val="32"/>
              </w:rPr>
            </w:pPr>
            <w:r>
              <w:rPr>
                <w:rFonts w:hint="eastAsia" w:ascii="仿宋" w:hAnsi="仿宋" w:eastAsia="仿宋"/>
                <w:sz w:val="32"/>
                <w:szCs w:val="32"/>
              </w:rPr>
              <w:t>（签章）</w:t>
            </w:r>
          </w:p>
          <w:p>
            <w:pPr>
              <w:widowControl/>
              <w:spacing w:line="560" w:lineRule="exact"/>
              <w:ind w:firstLine="5920" w:firstLineChars="1850"/>
              <w:jc w:val="left"/>
              <w:rPr>
                <w:rFonts w:ascii="仿宋" w:hAnsi="仿宋" w:eastAsia="仿宋"/>
                <w:sz w:val="32"/>
                <w:szCs w:val="32"/>
              </w:rPr>
            </w:pPr>
            <w:r>
              <w:rPr>
                <w:rFonts w:hint="eastAsia" w:ascii="仿宋" w:hAnsi="仿宋" w:eastAsia="仿宋"/>
                <w:sz w:val="32"/>
                <w:szCs w:val="32"/>
              </w:rPr>
              <w:t xml:space="preserve">年 </w:t>
            </w:r>
            <w:r>
              <w:rPr>
                <w:rFonts w:ascii="仿宋" w:hAnsi="仿宋" w:eastAsia="仿宋"/>
                <w:sz w:val="32"/>
                <w:szCs w:val="32"/>
              </w:rPr>
              <w:t xml:space="preserve">  </w:t>
            </w:r>
            <w:r>
              <w:rPr>
                <w:rFonts w:hint="eastAsia" w:ascii="仿宋" w:hAnsi="仿宋" w:eastAsia="仿宋"/>
                <w:sz w:val="32"/>
                <w:szCs w:val="32"/>
              </w:rPr>
              <w:t xml:space="preserve">月 </w:t>
            </w:r>
            <w:r>
              <w:rPr>
                <w:rFonts w:ascii="仿宋" w:hAnsi="仿宋" w:eastAsia="仿宋"/>
                <w:sz w:val="32"/>
                <w:szCs w:val="32"/>
              </w:rPr>
              <w:t xml:space="preserve">  </w:t>
            </w:r>
            <w:r>
              <w:rPr>
                <w:rFonts w:hint="eastAsia" w:ascii="仿宋" w:hAnsi="仿宋" w:eastAsia="仿宋"/>
                <w:sz w:val="32"/>
                <w:szCs w:val="3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951" w:type="dxa"/>
            <w:tcBorders>
              <w:left w:val="single" w:color="auto" w:sz="4" w:space="0"/>
            </w:tcBorders>
            <w:vAlign w:val="center"/>
          </w:tcPr>
          <w:p>
            <w:pPr>
              <w:spacing w:line="560" w:lineRule="exact"/>
              <w:jc w:val="center"/>
              <w:rPr>
                <w:rFonts w:ascii="仿宋" w:hAnsi="仿宋" w:eastAsia="仿宋"/>
                <w:sz w:val="32"/>
                <w:szCs w:val="32"/>
              </w:rPr>
            </w:pPr>
            <w:r>
              <w:rPr>
                <w:rFonts w:hint="eastAsia" w:ascii="仿宋" w:hAnsi="仿宋" w:eastAsia="仿宋"/>
                <w:sz w:val="32"/>
                <w:szCs w:val="32"/>
              </w:rPr>
              <w:t>备</w:t>
            </w:r>
          </w:p>
          <w:p>
            <w:pPr>
              <w:spacing w:line="560" w:lineRule="exact"/>
              <w:jc w:val="center"/>
              <w:rPr>
                <w:rFonts w:ascii="仿宋_GB2312" w:hAnsi="仿宋" w:eastAsia="仿宋_GB2312"/>
                <w:sz w:val="32"/>
                <w:szCs w:val="32"/>
              </w:rPr>
            </w:pPr>
            <w:r>
              <w:rPr>
                <w:rFonts w:hint="eastAsia" w:ascii="仿宋" w:hAnsi="仿宋" w:eastAsia="仿宋"/>
                <w:sz w:val="32"/>
                <w:szCs w:val="32"/>
              </w:rPr>
              <w:t>注</w:t>
            </w:r>
          </w:p>
        </w:tc>
        <w:tc>
          <w:tcPr>
            <w:tcW w:w="9256" w:type="dxa"/>
            <w:gridSpan w:val="8"/>
            <w:tcBorders>
              <w:right w:val="single" w:color="auto" w:sz="4" w:space="0"/>
            </w:tcBorders>
          </w:tcPr>
          <w:p>
            <w:pPr>
              <w:spacing w:line="560" w:lineRule="exact"/>
              <w:rPr>
                <w:rFonts w:ascii="仿宋" w:hAnsi="仿宋" w:eastAsia="仿宋"/>
                <w:sz w:val="32"/>
                <w:szCs w:val="32"/>
              </w:rPr>
            </w:pPr>
          </w:p>
        </w:tc>
      </w:tr>
    </w:tbl>
    <w:p>
      <w:pPr>
        <w:spacing w:line="560" w:lineRule="exact"/>
        <w:ind w:firstLine="480" w:firstLineChars="150"/>
        <w:jc w:val="left"/>
        <w:rPr>
          <w:rFonts w:ascii="仿宋" w:hAnsi="仿宋" w:eastAsia="仿宋"/>
          <w:sz w:val="32"/>
          <w:szCs w:val="32"/>
        </w:rPr>
      </w:pPr>
      <w:r>
        <w:rPr>
          <w:rFonts w:hint="eastAsia" w:ascii="仿宋" w:hAnsi="仿宋" w:eastAsia="仿宋"/>
          <w:sz w:val="32"/>
          <w:szCs w:val="32"/>
        </w:rPr>
        <w:t>说明：</w:t>
      </w:r>
    </w:p>
    <w:p>
      <w:pPr>
        <w:spacing w:line="560" w:lineRule="exact"/>
        <w:ind w:firstLine="480" w:firstLineChars="150"/>
        <w:jc w:val="left"/>
        <w:rPr>
          <w:rFonts w:ascii="仿宋" w:hAnsi="仿宋" w:eastAsia="仿宋"/>
          <w:sz w:val="32"/>
          <w:szCs w:val="32"/>
        </w:rPr>
      </w:pPr>
      <w:r>
        <w:rPr>
          <w:rFonts w:hint="eastAsia" w:ascii="仿宋" w:hAnsi="仿宋" w:eastAsia="仿宋"/>
          <w:sz w:val="32"/>
          <w:szCs w:val="32"/>
        </w:rPr>
        <w:t>1.此表请用黑色、蓝黑色钢笔或中性笔填写，字迹工整清晰。</w:t>
      </w:r>
    </w:p>
    <w:p>
      <w:pPr>
        <w:spacing w:line="560" w:lineRule="exact"/>
        <w:ind w:firstLine="480" w:firstLineChars="150"/>
        <w:jc w:val="left"/>
        <w:rPr>
          <w:rFonts w:ascii="仿宋" w:hAnsi="仿宋" w:eastAsia="仿宋"/>
          <w:sz w:val="32"/>
          <w:szCs w:val="32"/>
        </w:rPr>
      </w:pPr>
      <w:r>
        <w:rPr>
          <w:rFonts w:hint="eastAsia" w:ascii="仿宋" w:hAnsi="仿宋" w:eastAsia="仿宋"/>
          <w:sz w:val="32"/>
          <w:szCs w:val="32"/>
        </w:rPr>
        <w:t>2.此表同其它申报材料一并上报。</w:t>
      </w:r>
    </w:p>
    <w:p>
      <w:pPr>
        <w:spacing w:line="560" w:lineRule="exact"/>
        <w:ind w:firstLine="480" w:firstLineChars="150"/>
        <w:jc w:val="left"/>
        <w:rPr>
          <w:rFonts w:ascii="仿宋" w:hAnsi="仿宋" w:eastAsia="仿宋"/>
          <w:sz w:val="32"/>
          <w:szCs w:val="32"/>
        </w:rPr>
      </w:pPr>
      <w:r>
        <w:rPr>
          <w:rFonts w:hint="eastAsia" w:ascii="仿宋" w:hAnsi="仿宋" w:eastAsia="仿宋"/>
          <w:sz w:val="32"/>
          <w:szCs w:val="32"/>
        </w:rPr>
        <w:t>3.此表可附页。</w:t>
      </w:r>
    </w:p>
    <w:p>
      <w:pPr>
        <w:spacing w:line="560" w:lineRule="exact"/>
        <w:ind w:firstLine="480" w:firstLineChars="150"/>
        <w:jc w:val="left"/>
        <w:rPr>
          <w:rFonts w:ascii="仿宋" w:hAnsi="仿宋" w:eastAsia="仿宋"/>
          <w:sz w:val="32"/>
          <w:szCs w:val="32"/>
        </w:rPr>
      </w:pPr>
    </w:p>
    <w:p>
      <w:pPr>
        <w:spacing w:line="560" w:lineRule="exact"/>
        <w:jc w:val="center"/>
        <w:rPr>
          <w:rFonts w:ascii="仿宋" w:hAnsi="仿宋" w:eastAsia="仿宋"/>
          <w:sz w:val="32"/>
          <w:szCs w:val="32"/>
        </w:rPr>
      </w:pPr>
      <w:r>
        <w:rPr>
          <w:rFonts w:hint="eastAsia" w:ascii="仿宋" w:hAnsi="仿宋" w:eastAsia="仿宋"/>
          <w:sz w:val="32"/>
          <w:szCs w:val="32"/>
        </w:rPr>
        <w:t>共青团中南财经政法大学委员会二〇二四年制</w:t>
      </w:r>
    </w:p>
    <w:sectPr>
      <w:footerReference r:id="rId3" w:type="default"/>
      <w:pgSz w:w="11906" w:h="16838"/>
      <w:pgMar w:top="1440" w:right="1800" w:bottom="1440" w:left="1800" w:header="851" w:footer="992" w:gutter="0"/>
      <w:pgNumType w:start="0"/>
      <w:cols w:space="720" w:num="1"/>
      <w:titlePg/>
      <w:docGrid w:type="lines" w:linePitch="312" w:charSpace="0"/>
    </w:sectPr>
  </w:body>
</w:document>
</file>