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黑体"/>
          <w:sz w:val="36"/>
          <w:szCs w:val="36"/>
        </w:rPr>
      </w:pPr>
      <w:r>
        <w:rPr>
          <w:rFonts w:hint="eastAsia" w:ascii="仿宋_GB2312" w:hAnsi="黑体"/>
          <w:sz w:val="36"/>
          <w:szCs w:val="36"/>
        </w:rPr>
        <w:t>附件1：</w:t>
      </w:r>
    </w:p>
    <w:p>
      <w:pPr>
        <w:spacing w:before="204" w:beforeLines="50" w:after="204" w:afterLines="50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“红旗团支部”申报表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1275"/>
        <w:gridCol w:w="1418"/>
        <w:gridCol w:w="1424"/>
        <w:gridCol w:w="560"/>
        <w:gridCol w:w="582"/>
        <w:gridCol w:w="111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学院/单位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支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基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本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建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设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情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支部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2023年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支部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2023年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团支部委员情况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2023年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“三会两制一课”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支部大会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团课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2023年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团日活动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媒体报道次数（国家/省/校/院）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支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近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一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所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获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荣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辅导员或相关单位负责人评价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学院团委或相关单位意见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 xml:space="preserve">（盖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Times New Roman"/>
                <w:sz w:val="24"/>
                <w:szCs w:val="24"/>
              </w:rPr>
              <w:t>章）</w:t>
            </w: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ind w:right="900" w:rightChars="300" w:firstLine="0" w:firstLineChars="0"/>
        <w:rPr>
          <w:rFonts w:ascii="仿宋_GB2312" w:hAnsi="仿宋" w:cs="Times New Roman"/>
          <w:color w:val="000000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40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GFhMTkyZjczMjY3ZWUwZjQ5MDA3ZTE1YTQxMDAifQ=="/>
  </w:docVars>
  <w:rsids>
    <w:rsidRoot w:val="00000000"/>
    <w:rsid w:val="15D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2024-03-19T03:20:50Z</dcterms:created>
  <dc:creator>陈洋瑾</dc:creator>
  <cp:lastModifiedBy>‭心令如山</cp:lastModifiedBy>
  <dcterms:modified xsi:type="dcterms:W3CDTF">2024-03-19T03:20:59Z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E3059B222A90441BA2620695D202BDF1_12</vt:lpwstr>
  </property>
</Properties>
</file>